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85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pStyle w:val="2"/>
        <w:widowControl w:val="0"/>
        <w:spacing w:before="0" w:beforeAutospacing="0" w:after="0" w:afterAutospacing="0" w:line="585" w:lineRule="exact"/>
        <w:jc w:val="center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585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江西省2025年普通高校招生国家专项</w:t>
      </w:r>
    </w:p>
    <w:p>
      <w:pPr>
        <w:spacing w:line="585" w:lineRule="exact"/>
        <w:jc w:val="center"/>
        <w:rPr>
          <w:rFonts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申报资格审核表</w:t>
      </w:r>
    </w:p>
    <w:p>
      <w:pPr>
        <w:spacing w:line="585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</w:p>
    <w:p>
      <w:pPr>
        <w:spacing w:line="585" w:lineRule="exact"/>
        <w:ind w:firstLine="240" w:firstLineChars="1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县（区）：              报考科类：            考生号：2536</w:t>
      </w:r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42"/>
        <w:gridCol w:w="566"/>
        <w:gridCol w:w="621"/>
        <w:gridCol w:w="720"/>
        <w:gridCol w:w="1067"/>
        <w:gridCol w:w="283"/>
        <w:gridCol w:w="3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考生户籍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详细地址</w:t>
            </w:r>
          </w:p>
        </w:tc>
        <w:tc>
          <w:tcPr>
            <w:tcW w:w="7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本人户籍自高一开始至今均在：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江西省       市         县                  镇（乡、街道） 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高中学籍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及就读情况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学籍学校</w:t>
            </w: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实际就读学校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高一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高二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高三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3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父亲或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母亲或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法定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监护人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户籍情况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</w:rPr>
              <w:t>户籍详细地址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江西省        市       县（区）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镇（乡、街道）                 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江西省        市       县（区）     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镇（乡、街道）                 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  <w:t xml:space="preserve">本人承诺以上所填写的内容和提供的材料真实、准确，如有弄虚作假或填写错误，产生的一切后果由本人承担。 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楷体" w:eastAsia="仿宋_GB2312" w:cs="Arial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楷体" w:eastAsia="仿宋_GB2312" w:cs="Arial"/>
                <w:bCs/>
                <w:color w:val="000000"/>
                <w:kern w:val="0"/>
                <w:sz w:val="24"/>
              </w:rPr>
              <w:t xml:space="preserve">                          考生签名：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/>
                <w:color w:val="000000"/>
              </w:rPr>
            </w:pPr>
            <w:r>
              <w:rPr>
                <w:rFonts w:hint="eastAsia" w:ascii="仿宋_GB2312" w:hAnsi="楷体" w:eastAsia="仿宋_GB2312"/>
                <w:color w:val="000000"/>
                <w:sz w:val="24"/>
              </w:rPr>
              <w:t>以上部分由考生本人填写，请勿涂改。可打印，但签名须手书。</w:t>
            </w:r>
          </w:p>
        </w:tc>
      </w:tr>
    </w:tbl>
    <w:p>
      <w:pPr>
        <w:spacing w:line="20" w:lineRule="exact"/>
        <w:rPr>
          <w:rFonts w:ascii="楷体" w:hAnsi="楷体" w:eastAsia="楷体"/>
          <w:color w:val="000000"/>
          <w:szCs w:val="21"/>
        </w:rPr>
      </w:pPr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证明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经核对，         考生具有本校高中3年（6学期）的学籍并实际就读。考生学籍信息已在本校公示    天。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班 主 任：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学校盖章：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校    长：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教育局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经审核，         考生具有本县（市、区）高中3年（6学期）学籍。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经办人签字：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单位  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负责人签字：</w:t>
            </w:r>
          </w:p>
          <w:p>
            <w:pPr>
              <w:tabs>
                <w:tab w:val="left" w:pos="4541"/>
              </w:tabs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县级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</w:t>
            </w:r>
          </w:p>
        </w:tc>
        <w:tc>
          <w:tcPr>
            <w:tcW w:w="7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60" w:lineRule="exact"/>
              <w:ind w:firstLine="435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经核对，          考生户籍和高中学籍信息均符合国家专项计划报名条件。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经办人签字：</w:t>
            </w:r>
          </w:p>
          <w:p>
            <w:pPr>
              <w:spacing w:line="360" w:lineRule="exact"/>
              <w:ind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单位  盖章：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审核人签字：</w:t>
            </w:r>
          </w:p>
          <w:p>
            <w:pPr>
              <w:tabs>
                <w:tab w:val="left" w:pos="4541"/>
              </w:tabs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年    月     日</w:t>
            </w:r>
          </w:p>
        </w:tc>
      </w:tr>
    </w:tbl>
    <w:p>
      <w:pPr>
        <w:widowControl/>
        <w:spacing w:line="240" w:lineRule="exact"/>
        <w:rPr>
          <w:rFonts w:hint="eastAsia" w:ascii="仿宋_GB2312" w:hAnsi="楷体" w:eastAsia="仿宋_GB2312"/>
          <w:b/>
          <w:color w:val="000000"/>
          <w:sz w:val="24"/>
        </w:rPr>
      </w:pPr>
    </w:p>
    <w:p>
      <w:pPr>
        <w:widowControl/>
        <w:spacing w:line="340" w:lineRule="exact"/>
        <w:rPr>
          <w:rFonts w:ascii="仿宋_GB2312" w:hAnsi="楷体" w:eastAsia="仿宋_GB2312"/>
          <w:b/>
          <w:color w:val="000000"/>
          <w:sz w:val="24"/>
        </w:rPr>
      </w:pPr>
      <w:r>
        <w:rPr>
          <w:rFonts w:hint="eastAsia" w:ascii="仿宋_GB2312" w:hAnsi="楷体" w:eastAsia="仿宋_GB2312"/>
          <w:b/>
          <w:color w:val="000000"/>
          <w:sz w:val="24"/>
        </w:rPr>
        <w:t>填表说明：</w:t>
      </w:r>
    </w:p>
    <w:p>
      <w:pPr>
        <w:widowControl/>
        <w:spacing w:line="340" w:lineRule="exact"/>
        <w:ind w:left="726" w:leftChars="228" w:hanging="247" w:hangingChars="103"/>
        <w:rPr>
          <w:rFonts w:ascii="仿宋_GB2312" w:hAnsi="楷体" w:eastAsia="仿宋_GB2312"/>
          <w:color w:val="000000"/>
          <w:sz w:val="24"/>
        </w:rPr>
      </w:pPr>
      <w:r>
        <w:rPr>
          <w:rFonts w:hint="eastAsia" w:ascii="仿宋_GB2312" w:hAnsi="楷体" w:eastAsia="仿宋_GB2312"/>
          <w:color w:val="000000"/>
          <w:sz w:val="24"/>
        </w:rPr>
        <w:t>1.国家专项实施区域为24个脱贫县：修水县、莲花县、赣县区、上犹县、安远县、宁都县、于都县、兴国县、会昌县、寻乌县、石城县、瑞金市、南康区、广信区、横峰县、余干县、鄱阳县、遂川县、万安县、永新县、井冈山市、吉安县、乐安县、广昌县。</w:t>
      </w:r>
    </w:p>
    <w:p>
      <w:pPr>
        <w:widowControl/>
        <w:spacing w:line="340" w:lineRule="exact"/>
        <w:ind w:left="726" w:leftChars="228" w:hanging="247" w:hangingChars="103"/>
        <w:rPr>
          <w:rFonts w:ascii="仿宋_GB2312" w:hAnsi="楷体" w:eastAsia="仿宋_GB2312"/>
          <w:color w:val="000000"/>
          <w:sz w:val="24"/>
        </w:rPr>
      </w:pPr>
      <w:r>
        <w:rPr>
          <w:rFonts w:hint="eastAsia" w:ascii="仿宋_GB2312" w:hAnsi="楷体" w:eastAsia="仿宋_GB2312"/>
          <w:color w:val="000000"/>
          <w:sz w:val="24"/>
        </w:rPr>
        <w:t>2.此表由</w:t>
      </w:r>
      <w:r>
        <w:rPr>
          <w:rFonts w:hint="eastAsia" w:ascii="仿宋_GB2312" w:hAnsi="宋体" w:eastAsia="仿宋_GB2312"/>
          <w:color w:val="000000"/>
          <w:sz w:val="24"/>
        </w:rPr>
        <w:t>县级</w:t>
      </w:r>
      <w:r>
        <w:rPr>
          <w:rFonts w:hint="eastAsia" w:ascii="仿宋_GB2312" w:hAnsi="楷体" w:eastAsia="仿宋_GB2312"/>
          <w:color w:val="000000"/>
          <w:sz w:val="24"/>
        </w:rPr>
        <w:t>招办印制或考生网上双面打印（网址：www.jxeea.cn），通过审核后装入考生档案袋。</w:t>
      </w:r>
    </w:p>
    <w:p>
      <w:pPr>
        <w:spacing w:line="340" w:lineRule="exact"/>
        <w:ind w:firstLine="480" w:firstLineChars="200"/>
        <w:rPr>
          <w:rFonts w:ascii="楷体" w:hAnsi="楷体" w:eastAsia="楷体"/>
          <w:color w:val="000000"/>
          <w:szCs w:val="21"/>
        </w:rPr>
      </w:pPr>
      <w:r>
        <w:rPr>
          <w:rFonts w:hint="eastAsia" w:ascii="仿宋_GB2312" w:hAnsi="楷体" w:eastAsia="仿宋_GB2312"/>
          <w:color w:val="000000"/>
          <w:sz w:val="24"/>
        </w:rPr>
        <w:t>3.各有关部门须严格审核，对不符合报考条件的不得盖章并及时反馈考生。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mUyMzg4NGVmM2VjZWFiOWVjZjQwOGFhN2FhYjcifQ=="/>
  </w:docVars>
  <w:rsids>
    <w:rsidRoot w:val="781A78FF"/>
    <w:rsid w:val="781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2025-03-19T01:58:00Z</dcterms:created>
  <dc:creator>李途遥</dc:creator>
  <cp:lastModifiedBy>李途遥</cp:lastModifiedBy>
  <dcterms:modified xsi:type="dcterms:W3CDTF">2025-03-19T01:58:56Z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CD57944FB1A749F08290ADDD5C41205F_11</vt:lpwstr>
  </property>
</Properties>
</file>