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2025年春季高考技能测试各专业类别</w:t>
      </w:r>
    </w:p>
    <w:p>
      <w:pPr>
        <w:spacing w:line="58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主考院校安排一览表</w:t>
      </w:r>
    </w:p>
    <w:p>
      <w:pPr>
        <w:spacing w:line="580" w:lineRule="exact"/>
        <w:rPr>
          <w:rFonts w:hint="eastAsia" w:ascii="仿宋_GB2312" w:hAnsi="仿宋" w:eastAsia="仿宋_GB2312" w:cs="仿宋"/>
          <w:sz w:val="32"/>
          <w:szCs w:val="32"/>
        </w:rPr>
      </w:pPr>
    </w:p>
    <w:tbl>
      <w:tblPr>
        <w:tblStyle w:val="8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99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专业类别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主考院校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现代农艺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泰山职业技术学院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烹饪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青岛酒店管理职业技术学院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畜牧养殖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position w:val="-6"/>
                <w:sz w:val="30"/>
                <w:szCs w:val="30"/>
              </w:rPr>
            </w:pPr>
            <w:r>
              <w:rPr>
                <w:rFonts w:hint="eastAsia" w:ascii="仿宋_GB2312" w:eastAsia="仿宋_GB2312"/>
                <w:position w:val="-6"/>
                <w:sz w:val="30"/>
                <w:szCs w:val="30"/>
              </w:rPr>
              <w:t>4</w:t>
            </w:r>
          </w:p>
        </w:tc>
        <w:tc>
          <w:tcPr>
            <w:tcW w:w="2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建筑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山东水利职业学院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position w:val="-6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山东城市建设职业学院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机械制造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设备维修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德州职业技术学院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自动控制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济宁职业技术学院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电气技术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山东电力高等专科学校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电子技术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青岛港湾职业技术学院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化工与环境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东营职业学院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12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服装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济南工程职业技术学院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13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车辆维修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14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运输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数字媒体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山东电子职业技术学院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16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网络技术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17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软件与应用技术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18</w:t>
            </w:r>
          </w:p>
        </w:tc>
        <w:tc>
          <w:tcPr>
            <w:tcW w:w="2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医学技术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</w:t>
            </w:r>
          </w:p>
        </w:tc>
        <w:tc>
          <w:tcPr>
            <w:tcW w:w="2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药学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潍坊护理职业学院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护理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济南护理职业学院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泰山护理职业学院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21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财税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22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市场营销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23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电子商务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山东劳动职业技术学院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24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国际商务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山东劳动职业技术学院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25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物流管理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26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酒店管理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27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旅游管理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28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公共服务与管理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29</w:t>
            </w:r>
          </w:p>
        </w:tc>
        <w:tc>
          <w:tcPr>
            <w:tcW w:w="2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学前教育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济南幼儿师范高等专科学校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济宁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>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30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艺术设计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威海职业学院</w:t>
            </w:r>
          </w:p>
        </w:tc>
      </w:tr>
    </w:tbl>
    <w:p/>
    <w:p>
      <w:pPr>
        <w:spacing w:line="580" w:lineRule="exact"/>
      </w:pPr>
    </w:p>
    <w:p>
      <w:bookmarkStart w:id="0" w:name="_GoBack"/>
      <w:bookmarkEnd w:id="0"/>
    </w:p>
    <w:p/>
    <w:p/>
    <w:p/>
    <w:p/>
    <w:p/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343C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2E6ABE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2D60BBC"/>
    <w:rsid w:val="2A4A0F51"/>
    <w:rsid w:val="32497D87"/>
    <w:rsid w:val="38095840"/>
    <w:rsid w:val="3BE10604"/>
    <w:rsid w:val="3D15548F"/>
    <w:rsid w:val="3F9D343C"/>
    <w:rsid w:val="42500C48"/>
    <w:rsid w:val="4BA7331F"/>
    <w:rsid w:val="508F7B0E"/>
    <w:rsid w:val="55723134"/>
    <w:rsid w:val="671D346C"/>
    <w:rsid w:val="6AAF2D4A"/>
    <w:rsid w:val="6C6626BA"/>
    <w:rsid w:val="6C83096E"/>
    <w:rsid w:val="6DEF5035"/>
    <w:rsid w:val="7AAC0949"/>
    <w:rsid w:val="7BC910AC"/>
    <w:rsid w:val="7CEE1DD0"/>
    <w:rsid w:val="7D97463E"/>
    <w:rsid w:val="7EB36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3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16</Pages>
  <Words>5388</Words>
  <Characters>5560</Characters>
  <Lines>2</Lines>
  <Paragraphs>1</Paragraphs>
  <TotalTime>6</TotalTime>
  <ScaleCrop>false</ScaleCrop>
  <LinksUpToDate>false</LinksUpToDate>
  <CharactersWithSpaces>5846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2024-05-09T01:07:00Z</dcterms:created>
  <dc:creator>文印1</dc:creator>
  <cp:lastModifiedBy>shijing</cp:lastModifiedBy>
  <cp:lastPrinted>2024-11-27T01:23:00Z</cp:lastPrinted>
  <dcterms:modified xsi:type="dcterms:W3CDTF">2025-02-06T08:20:29Z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A06EEC6D4A7344E89AA6B82CFDC6B931</vt:lpwstr>
  </property>
</Properties>
</file>