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255"/>
          <w:numId w:val="0"/>
        </w:numPr>
        <w:spacing w:line="560" w:lineRule="exact"/>
        <w:rPr>
          <w:rFonts w:ascii="黑体" w:hAnsi="黑体" w:eastAsia="黑体"/>
          <w:color w:val="auto"/>
          <w:sz w:val="32"/>
          <w:szCs w:val="32"/>
          <w:highlight w:val="none"/>
        </w:rPr>
      </w:pPr>
      <w:bookmarkStart w:id="1" w:name="_GoBack"/>
      <w:r>
        <w:rPr>
          <w:rFonts w:ascii="黑体" w:hAnsi="黑体" w:eastAsia="黑体"/>
          <w:color w:val="auto"/>
          <w:sz w:val="32"/>
          <w:szCs w:val="32"/>
          <w:highlight w:val="none"/>
        </w:rPr>
        <w:t>附件2</w:t>
      </w:r>
    </w:p>
    <w:bookmarkEnd w:id="1"/>
    <w:p>
      <w:pPr>
        <w:spacing w:line="560" w:lineRule="exact"/>
        <w:rPr>
          <w:rFonts w:ascii="Times New Roman" w:hAnsi="Times New Roman" w:eastAsia="仿宋"/>
          <w:color w:val="auto"/>
          <w:sz w:val="24"/>
          <w:highlight w:val="none"/>
        </w:rPr>
      </w:pPr>
    </w:p>
    <w:p>
      <w:pPr>
        <w:spacing w:line="560" w:lineRule="exact"/>
        <w:jc w:val="center"/>
        <w:rPr>
          <w:rFonts w:ascii="Times New Roman" w:hAnsi="Times New Roman" w:eastAsia="方正小标宋简体"/>
          <w:color w:val="auto"/>
          <w:sz w:val="44"/>
          <w:szCs w:val="44"/>
          <w:highlight w:val="none"/>
        </w:rPr>
      </w:pPr>
      <w:r>
        <w:rPr>
          <w:rFonts w:ascii="Times New Roman" w:hAnsi="Times New Roman" w:eastAsia="方正小标宋简体"/>
          <w:color w:val="auto"/>
          <w:sz w:val="44"/>
          <w:szCs w:val="44"/>
          <w:highlight w:val="none"/>
        </w:rPr>
        <w:t>普通高等学校戏曲类本科专业</w:t>
      </w:r>
      <w:r>
        <w:rPr>
          <w:rFonts w:hint="eastAsia" w:ascii="Times New Roman" w:hAnsi="Times New Roman" w:eastAsia="方正小标宋简体"/>
          <w:color w:val="auto"/>
          <w:sz w:val="44"/>
          <w:szCs w:val="44"/>
          <w:highlight w:val="none"/>
        </w:rPr>
        <w:t>省际联考</w:t>
      </w:r>
    </w:p>
    <w:p>
      <w:pPr>
        <w:spacing w:line="560" w:lineRule="exact"/>
        <w:jc w:val="center"/>
        <w:rPr>
          <w:rFonts w:ascii="Times New Roman" w:hAnsi="Times New Roman" w:eastAsia="方正小标宋简体"/>
          <w:color w:val="auto"/>
          <w:sz w:val="44"/>
          <w:szCs w:val="44"/>
          <w:highlight w:val="none"/>
        </w:rPr>
      </w:pPr>
      <w:r>
        <w:rPr>
          <w:rFonts w:ascii="Times New Roman" w:hAnsi="Times New Roman" w:eastAsia="方正小标宋简体"/>
          <w:color w:val="auto"/>
          <w:sz w:val="44"/>
          <w:szCs w:val="44"/>
          <w:highlight w:val="none"/>
        </w:rPr>
        <w:t>考试说明</w:t>
      </w:r>
    </w:p>
    <w:p>
      <w:pPr>
        <w:spacing w:line="560" w:lineRule="exact"/>
        <w:jc w:val="center"/>
        <w:rPr>
          <w:rFonts w:ascii="Times New Roman" w:hAnsi="Times New Roman" w:eastAsia="方正小标宋简体"/>
          <w:color w:val="auto"/>
          <w:sz w:val="44"/>
          <w:szCs w:val="44"/>
          <w:highlight w:val="none"/>
        </w:rPr>
      </w:pPr>
    </w:p>
    <w:p>
      <w:pPr>
        <w:spacing w:line="560" w:lineRule="exact"/>
        <w:jc w:val="center"/>
        <w:rPr>
          <w:rFonts w:ascii="Times New Roman" w:hAnsi="Times New Roman" w:eastAsia="黑体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黑体"/>
          <w:color w:val="auto"/>
          <w:sz w:val="32"/>
          <w:szCs w:val="32"/>
          <w:highlight w:val="none"/>
        </w:rPr>
        <w:fldChar w:fldCharType="begin"/>
      </w:r>
      <w:r>
        <w:rPr>
          <w:rFonts w:ascii="Times New Roman" w:hAnsi="Times New Roman" w:eastAsia="黑体"/>
          <w:color w:val="auto"/>
          <w:sz w:val="32"/>
          <w:szCs w:val="32"/>
          <w:highlight w:val="none"/>
        </w:rPr>
        <w:instrText xml:space="preserve"> = 1 \* ROMAN </w:instrText>
      </w:r>
      <w:r>
        <w:rPr>
          <w:rFonts w:ascii="Times New Roman" w:hAnsi="Times New Roman" w:eastAsia="黑体"/>
          <w:color w:val="auto"/>
          <w:sz w:val="32"/>
          <w:szCs w:val="32"/>
          <w:highlight w:val="none"/>
        </w:rPr>
        <w:fldChar w:fldCharType="separate"/>
      </w:r>
      <w:r>
        <w:rPr>
          <w:rFonts w:ascii="Times New Roman" w:hAnsi="Times New Roman" w:eastAsia="黑体"/>
          <w:color w:val="auto"/>
          <w:sz w:val="32"/>
          <w:szCs w:val="32"/>
          <w:highlight w:val="none"/>
        </w:rPr>
        <w:t>I</w:t>
      </w:r>
      <w:r>
        <w:rPr>
          <w:rFonts w:ascii="Times New Roman" w:hAnsi="Times New Roman" w:eastAsia="黑体"/>
          <w:color w:val="auto"/>
          <w:sz w:val="32"/>
          <w:szCs w:val="32"/>
          <w:highlight w:val="none"/>
        </w:rPr>
        <w:fldChar w:fldCharType="end"/>
      </w:r>
      <w:r>
        <w:rPr>
          <w:rFonts w:ascii="Times New Roman" w:hAnsi="Times New Roman" w:eastAsia="黑体"/>
          <w:color w:val="auto"/>
          <w:sz w:val="32"/>
          <w:szCs w:val="32"/>
          <w:highlight w:val="none"/>
        </w:rPr>
        <w:t>音乐表演（戏曲音乐）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音乐表演（戏曲音乐）省际联考分京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昆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剧器乐、地方剧种器乐两个方向。</w:t>
      </w:r>
    </w:p>
    <w:p>
      <w:pPr>
        <w:spacing w:line="560" w:lineRule="exact"/>
        <w:ind w:firstLine="640" w:firstLineChars="200"/>
        <w:rPr>
          <w:rFonts w:ascii="Times New Roman" w:hAnsi="Times New Roman" w:eastAsia="黑体"/>
          <w:bCs/>
          <w:color w:val="auto"/>
          <w:sz w:val="32"/>
          <w:szCs w:val="32"/>
          <w:highlight w:val="none"/>
        </w:rPr>
      </w:pPr>
      <w:r>
        <w:rPr>
          <w:rFonts w:ascii="Times New Roman" w:hAnsi="Times New Roman" w:eastAsia="黑体"/>
          <w:bCs/>
          <w:color w:val="auto"/>
          <w:sz w:val="32"/>
          <w:szCs w:val="32"/>
          <w:highlight w:val="none"/>
        </w:rPr>
        <w:t>一、考试科目和分值</w:t>
      </w:r>
    </w:p>
    <w:p>
      <w:pPr>
        <w:spacing w:line="560" w:lineRule="exact"/>
        <w:ind w:firstLine="640" w:firstLineChars="200"/>
        <w:rPr>
          <w:rFonts w:ascii="楷体_GB2312" w:hAnsi="Times New Roman" w:eastAsia="楷体_GB2312"/>
          <w:bCs/>
          <w:color w:val="auto"/>
          <w:sz w:val="32"/>
          <w:szCs w:val="32"/>
          <w:highlight w:val="none"/>
        </w:rPr>
      </w:pPr>
      <w:r>
        <w:rPr>
          <w:rFonts w:hint="eastAsia" w:ascii="楷体_GB2312" w:hAnsi="Times New Roman" w:eastAsia="楷体_GB2312"/>
          <w:bCs/>
          <w:color w:val="auto"/>
          <w:sz w:val="32"/>
          <w:szCs w:val="32"/>
          <w:highlight w:val="none"/>
        </w:rPr>
        <w:t>（一）京昆器乐</w:t>
      </w:r>
      <w:r>
        <w:rPr>
          <w:rFonts w:hint="eastAsia" w:ascii="楷体_GB2312" w:hAnsi="Times New Roman" w:eastAsia="楷体_GB2312"/>
          <w:color w:val="auto"/>
          <w:sz w:val="32"/>
          <w:szCs w:val="32"/>
          <w:highlight w:val="none"/>
        </w:rPr>
        <w:t>方向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</w:rPr>
        <w:t>考试包括器乐演奏、不同声腔板式唱段演奏、简谱视唱、简谱视奏、乐理五个科目。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</w:rPr>
        <w:t>五科总分为300分，其中器乐演奏120分、</w:t>
      </w:r>
      <w:bookmarkStart w:id="0" w:name="_Hlk93939847"/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</w:rPr>
        <w:t>不同声腔板式唱段演奏60分、</w:t>
      </w:r>
      <w:bookmarkEnd w:id="0"/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</w:rPr>
        <w:t>简谱视唱40分、简谱视奏40分、乐理40分。</w:t>
      </w:r>
    </w:p>
    <w:p>
      <w:pPr>
        <w:tabs>
          <w:tab w:val="center" w:pos="4153"/>
        </w:tabs>
        <w:spacing w:line="560" w:lineRule="exact"/>
        <w:ind w:firstLine="640" w:firstLineChars="200"/>
        <w:rPr>
          <w:rFonts w:ascii="楷体_GB2312" w:hAnsi="Times New Roman" w:eastAsia="楷体_GB2312"/>
          <w:bCs/>
          <w:color w:val="auto"/>
          <w:sz w:val="32"/>
          <w:szCs w:val="32"/>
          <w:highlight w:val="none"/>
        </w:rPr>
      </w:pPr>
      <w:r>
        <w:rPr>
          <w:rFonts w:hint="eastAsia" w:ascii="楷体_GB2312" w:hAnsi="Times New Roman" w:eastAsia="楷体_GB2312"/>
          <w:bCs/>
          <w:color w:val="auto"/>
          <w:sz w:val="32"/>
          <w:szCs w:val="32"/>
          <w:highlight w:val="none"/>
        </w:rPr>
        <w:t>（二）地方剧种器乐</w:t>
      </w:r>
      <w:r>
        <w:rPr>
          <w:rFonts w:hint="eastAsia" w:ascii="楷体_GB2312" w:hAnsi="Times New Roman" w:eastAsia="楷体_GB2312"/>
          <w:color w:val="auto"/>
          <w:sz w:val="32"/>
          <w:szCs w:val="32"/>
          <w:highlight w:val="none"/>
        </w:rPr>
        <w:t>方向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</w:rPr>
        <w:t>考试包括地方剧种器乐演奏、简谱视唱、简谱视奏、乐理四个科目。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</w:rPr>
        <w:t>四科总分为300分，其中器乐演奏180分、简谱视唱40分、简谱视奏40分、乐理40分。</w:t>
      </w:r>
    </w:p>
    <w:p>
      <w:pPr>
        <w:spacing w:line="560" w:lineRule="exact"/>
        <w:ind w:firstLine="640" w:firstLineChars="200"/>
        <w:rPr>
          <w:rFonts w:ascii="Times New Roman" w:hAnsi="Times New Roman" w:eastAsia="黑体"/>
          <w:bCs/>
          <w:color w:val="auto"/>
          <w:sz w:val="32"/>
          <w:szCs w:val="32"/>
          <w:highlight w:val="none"/>
        </w:rPr>
      </w:pPr>
      <w:r>
        <w:rPr>
          <w:rFonts w:ascii="Times New Roman" w:hAnsi="Times New Roman" w:eastAsia="黑体"/>
          <w:bCs/>
          <w:color w:val="auto"/>
          <w:sz w:val="32"/>
          <w:szCs w:val="32"/>
          <w:highlight w:val="none"/>
        </w:rPr>
        <w:t>二、考试内容和形式</w:t>
      </w:r>
    </w:p>
    <w:p>
      <w:pPr>
        <w:numPr>
          <w:ilvl w:val="255"/>
          <w:numId w:val="0"/>
        </w:numPr>
        <w:spacing w:line="560" w:lineRule="exact"/>
        <w:ind w:firstLine="640" w:firstLineChars="200"/>
        <w:rPr>
          <w:rFonts w:ascii="楷体_GB2312" w:hAnsi="Times New Roman" w:eastAsia="楷体_GB2312"/>
          <w:bCs/>
          <w:color w:val="auto"/>
          <w:sz w:val="32"/>
          <w:szCs w:val="32"/>
          <w:highlight w:val="none"/>
        </w:rPr>
      </w:pPr>
      <w:r>
        <w:rPr>
          <w:rFonts w:hint="eastAsia" w:ascii="楷体_GB2312" w:hAnsi="Times New Roman" w:eastAsia="楷体_GB2312"/>
          <w:bCs/>
          <w:color w:val="auto"/>
          <w:sz w:val="32"/>
          <w:szCs w:val="32"/>
          <w:highlight w:val="none"/>
        </w:rPr>
        <w:t>（一）京昆器乐</w:t>
      </w:r>
      <w:r>
        <w:rPr>
          <w:rFonts w:hint="eastAsia" w:ascii="楷体_GB2312" w:hAnsi="Times New Roman" w:eastAsia="楷体_GB2312"/>
          <w:color w:val="auto"/>
          <w:sz w:val="32"/>
          <w:szCs w:val="32"/>
          <w:highlight w:val="none"/>
        </w:rPr>
        <w:t>方向</w:t>
      </w:r>
    </w:p>
    <w:p>
      <w:pPr>
        <w:tabs>
          <w:tab w:val="center" w:pos="4153"/>
        </w:tabs>
        <w:spacing w:line="560" w:lineRule="exact"/>
        <w:ind w:firstLine="643" w:firstLineChars="200"/>
        <w:rPr>
          <w:rFonts w:ascii="仿宋_GB2312" w:hAnsi="Times New Roman" w:eastAsia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  <w:highlight w:val="none"/>
        </w:rPr>
        <w:t>1.器乐演奏</w:t>
      </w:r>
    </w:p>
    <w:p>
      <w:pPr>
        <w:spacing w:line="560" w:lineRule="exact"/>
        <w:ind w:firstLine="643" w:firstLineChars="200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/>
          <w:b/>
          <w:bCs/>
          <w:color w:val="auto"/>
          <w:sz w:val="32"/>
          <w:szCs w:val="32"/>
          <w:highlight w:val="none"/>
        </w:rPr>
        <w:t>考试目的：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主要考查考生器乐演奏和伴奏能力，以及对京昆唱腔、曲牌的理解和表达能力等。</w:t>
      </w:r>
    </w:p>
    <w:p>
      <w:pPr>
        <w:spacing w:line="560" w:lineRule="exact"/>
        <w:ind w:firstLine="643" w:firstLineChars="200"/>
        <w:rPr>
          <w:rFonts w:ascii="Times New Roman" w:hAnsi="Times New Roman"/>
          <w:b/>
          <w:bCs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/>
          <w:b/>
          <w:bCs/>
          <w:color w:val="auto"/>
          <w:sz w:val="32"/>
          <w:szCs w:val="32"/>
          <w:highlight w:val="none"/>
        </w:rPr>
        <w:t>考试形式与要求：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color w:val="auto"/>
          <w:sz w:val="32"/>
          <w:szCs w:val="32"/>
          <w:highlight w:val="none"/>
          <w:lang w:val="zh-CN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</w:rPr>
        <w:t>器乐演奏包括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lang w:val="zh-TW" w:eastAsia="zh-TW"/>
        </w:rPr>
        <w:t>京昆器乐文场专业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lang w:val="zh-CN"/>
        </w:rPr>
        <w:t>演奏、器乐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lang w:val="zh-TW" w:eastAsia="zh-TW"/>
        </w:rPr>
        <w:t>武场打击乐专业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lang w:val="zh-CN"/>
        </w:rPr>
        <w:t>演奏，考试形式为面试。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</w:rPr>
        <w:t>器乐文场专业京胡、京二胡、月琴、三弦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lang w:val="en-US" w:eastAsia="zh-CN"/>
        </w:rPr>
        <w:t>阮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</w:rPr>
        <w:t>等需单独演奏西皮、二黄或反二黄唱段共2段，行当及板式不限，不可演奏曲牌或独奏曲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lang w:val="en-US" w:eastAsia="zh-CN"/>
        </w:rPr>
        <w:t>阮专业至少一段须为唱段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lang w:eastAsia="zh-CN"/>
        </w:rPr>
        <w:t>）；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lang w:val="en-US" w:eastAsia="zh-CN"/>
        </w:rPr>
        <w:t>昆曲笛子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</w:rPr>
        <w:t>自选两首曲目演奏（至少一首须为昆曲）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lang w:val="en-US" w:eastAsia="zh-CN"/>
        </w:rPr>
        <w:t>所有乐器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</w:rPr>
        <w:t>不可与其他任何乐器合奏。月琴和三弦除演奏本专业以外还需演奏笛子和唢呐两种乐器。文场器乐考试总时长不超过10分钟。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</w:rPr>
        <w:t>器乐武场打击乐专业包括板鼓、大锣、铙钹、小锣。板鼓专业需独立完成唱段演奏；大锣、铙钹、小锣需与板鼓专业演奏锣鼓合奏。武场器乐考试总时长不超过10分钟。</w:t>
      </w:r>
    </w:p>
    <w:p>
      <w:pPr>
        <w:spacing w:line="560" w:lineRule="exact"/>
        <w:ind w:firstLine="643" w:firstLineChars="200"/>
        <w:rPr>
          <w:rFonts w:ascii="仿宋_GB2312" w:hAnsi="Times New Roman" w:eastAsia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  <w:highlight w:val="none"/>
        </w:rPr>
        <w:t>2.不同声腔板式唱段演奏</w:t>
      </w:r>
    </w:p>
    <w:p>
      <w:pPr>
        <w:spacing w:line="560" w:lineRule="exact"/>
        <w:ind w:firstLine="643" w:firstLineChars="200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/>
          <w:b/>
          <w:bCs/>
          <w:color w:val="auto"/>
          <w:sz w:val="32"/>
          <w:szCs w:val="32"/>
          <w:highlight w:val="none"/>
        </w:rPr>
        <w:t>考试目的：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主要考查考生掌握京昆不同声腔、板式的伴奏能力。</w:t>
      </w:r>
    </w:p>
    <w:p>
      <w:pPr>
        <w:spacing w:line="560" w:lineRule="exact"/>
        <w:ind w:firstLine="643" w:firstLineChars="200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highlight w:val="none"/>
        </w:rPr>
        <w:t>考试形式与要求：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考生现场抽取唱段演奏，如遇与器乐演奏科目中自选部分内容相同，需重新抽取试题演奏。昆曲板鼓和京剧板鼓、大锣、铙钹、小锣抽取唢呐曲牌演奏。昆曲笛子抽取器乐曲牌演奏。</w:t>
      </w:r>
    </w:p>
    <w:p>
      <w:pPr>
        <w:spacing w:line="560" w:lineRule="exact"/>
        <w:ind w:firstLine="643" w:firstLineChars="200"/>
        <w:rPr>
          <w:rFonts w:ascii="仿宋_GB2312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3.简谱视唱</w:t>
      </w:r>
    </w:p>
    <w:p>
      <w:pPr>
        <w:spacing w:line="560" w:lineRule="exact"/>
        <w:ind w:firstLine="643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考试目的：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主要考查考生读谱能力，以及音准、速度、节奏、力度、表情等方面的把握能力。</w:t>
      </w:r>
    </w:p>
    <w:p>
      <w:pPr>
        <w:spacing w:line="560" w:lineRule="exact"/>
        <w:ind w:firstLine="643" w:firstLineChars="200"/>
        <w:rPr>
          <w:rFonts w:ascii="Times New Roman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考试形式与要求：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面试。考生现场抽取试题，一次性视唱。</w:t>
      </w:r>
    </w:p>
    <w:p>
      <w:pPr>
        <w:spacing w:line="560" w:lineRule="exact"/>
        <w:ind w:firstLine="643" w:firstLineChars="200"/>
        <w:rPr>
          <w:rFonts w:ascii="仿宋_GB2312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4.简谱视奏</w:t>
      </w:r>
    </w:p>
    <w:p>
      <w:pPr>
        <w:spacing w:line="560" w:lineRule="exact"/>
        <w:ind w:firstLine="643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考试目的：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主要考查考生视奏能力，演奏的音准、节奏以及对不同旋律技法的现场表现能力。</w:t>
      </w:r>
    </w:p>
    <w:p>
      <w:pPr>
        <w:spacing w:line="560" w:lineRule="exact"/>
        <w:ind w:firstLine="643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考试形式与要求：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考生现场抽取试题，一次性演奏。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打击乐采用锣鼓经谱视奏。</w:t>
      </w:r>
    </w:p>
    <w:p>
      <w:pPr>
        <w:spacing w:line="560" w:lineRule="exact"/>
        <w:ind w:firstLine="643" w:firstLineChars="200"/>
        <w:rPr>
          <w:rFonts w:ascii="仿宋_GB2312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5.乐理</w:t>
      </w:r>
    </w:p>
    <w:p>
      <w:pPr>
        <w:spacing w:line="560" w:lineRule="exact"/>
        <w:ind w:firstLine="643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考试目的：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主要考查考生对音乐基本理论知识的掌握。</w:t>
      </w:r>
    </w:p>
    <w:p>
      <w:pPr>
        <w:spacing w:line="560" w:lineRule="exact"/>
        <w:ind w:firstLine="643" w:firstLineChars="200"/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考试形式与要求：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笔试。考试时长为90分钟。</w:t>
      </w:r>
    </w:p>
    <w:p>
      <w:pPr>
        <w:tabs>
          <w:tab w:val="center" w:pos="4153"/>
        </w:tabs>
        <w:spacing w:line="560" w:lineRule="exact"/>
        <w:ind w:firstLine="640" w:firstLineChars="200"/>
        <w:rPr>
          <w:rFonts w:ascii="楷体_GB2312" w:hAnsi="Times New Roman" w:eastAsia="楷体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（二）地方剧种器乐</w:t>
      </w:r>
      <w:r>
        <w:rPr>
          <w:rFonts w:hint="eastAsia" w:ascii="楷体_GB2312" w:hAnsi="Times New Roman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方向</w:t>
      </w:r>
    </w:p>
    <w:p>
      <w:pPr>
        <w:spacing w:line="560" w:lineRule="exact"/>
        <w:ind w:firstLine="643" w:firstLineChars="200"/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1.器乐演奏</w:t>
      </w:r>
    </w:p>
    <w:p>
      <w:pPr>
        <w:spacing w:line="560" w:lineRule="exact"/>
        <w:ind w:firstLine="643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考试目的：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主要考查考生器乐演奏和伴奏能力，以及对本剧种唱腔、曲牌的理解和表达能力等。</w:t>
      </w:r>
    </w:p>
    <w:p>
      <w:pPr>
        <w:spacing w:line="560" w:lineRule="exact"/>
        <w:ind w:firstLine="643" w:firstLineChars="200"/>
        <w:rPr>
          <w:rFonts w:ascii="Times New Roman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考试形式与要求：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器乐演奏包括地方剧种文场主奏乐器专业、文场伴奏乐器专业和武场打击乐专业。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文场主奏乐器专业根据报考的剧种确定乐器种类。考生自选一段乐曲、曲牌或技术片段进行演奏，时长不超过8分钟，不得带伴奏。唱腔演奏一首本剧种唱腔的伴奏，时长不超过10分钟。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文场伴奏乐器专业根据报考的剧种确定乐器种类。考生自选一段乐曲或技术片段进行演奏，时长不超过8分钟，不得带伴奏。并需演奏本剧种唱腔、曲牌各1段，每段时长不超过5分钟。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武场打击乐专业为板鼓等主奏乐器。由考生自选一段乐曲、曲牌或技术片段演奏，时长不超过8分钟，不得带伴奏。与打击乐器（大锣、铙钹、小锣等）共同演奏1段本剧种锣鼓合奏，时长不超过8分钟。</w:t>
      </w:r>
    </w:p>
    <w:p>
      <w:pPr>
        <w:spacing w:line="560" w:lineRule="exact"/>
        <w:ind w:firstLine="643" w:firstLineChars="200"/>
        <w:rPr>
          <w:rFonts w:ascii="仿宋_GB2312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2.简谱视唱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考试相关要求同京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昆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器乐简谱视唱科目。</w:t>
      </w:r>
    </w:p>
    <w:p>
      <w:pPr>
        <w:spacing w:line="560" w:lineRule="exact"/>
        <w:ind w:firstLine="643" w:firstLineChars="200"/>
        <w:rPr>
          <w:rFonts w:ascii="仿宋_GB2312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3.简谱视奏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考试相关要求同京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昆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器乐简谱视奏科目。</w:t>
      </w:r>
    </w:p>
    <w:p>
      <w:pPr>
        <w:spacing w:line="560" w:lineRule="exact"/>
        <w:ind w:firstLine="643" w:firstLineChars="200"/>
        <w:rPr>
          <w:rFonts w:ascii="仿宋_GB2312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4.乐理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考试相关要求同京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昆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器乐乐理科目。</w:t>
      </w:r>
    </w:p>
    <w:p>
      <w:pPr>
        <w:spacing w:line="560" w:lineRule="exact"/>
        <w:ind w:firstLine="640" w:firstLineChars="200"/>
        <w:rPr>
          <w:rFonts w:ascii="Times New Roman" w:hAnsi="Times New Roman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三、考查范围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1.器乐演奏的曲目自定。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2.乐理以李重光编写的《音乐理论基础》为主要参考依据。</w:t>
      </w:r>
    </w:p>
    <w:p>
      <w:pPr>
        <w:widowControl/>
        <w:jc w:val="left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>
      <w:pPr>
        <w:spacing w:line="560" w:lineRule="exact"/>
        <w:jc w:val="center"/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instrText xml:space="preserve"> = 2 \* ROMAN \* MERGEFORMAT </w:instrText>
      </w:r>
      <w:r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II</w:t>
      </w:r>
      <w:r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作曲与作曲技术理论（戏曲音乐）</w:t>
      </w:r>
    </w:p>
    <w:p>
      <w:pPr>
        <w:spacing w:line="560" w:lineRule="exact"/>
        <w:ind w:firstLine="640" w:firstLineChars="200"/>
        <w:rPr>
          <w:rFonts w:ascii="Times New Roman" w:hAnsi="Times New Roman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一、考试科目和分值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考试包括唱腔写作与音乐写作、器乐演奏、戏曲唱腔演唱、乐理、听写、五线谱视唱六个科目。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六科总分为300分，其中唱腔写作与音乐写作160分（唱腔写作100分，音乐写作60分）、器乐演奏40分、戏曲唱腔演唱30分、乐理40分、听写20分、五线谱视唱10分。</w:t>
      </w:r>
    </w:p>
    <w:p>
      <w:pPr>
        <w:spacing w:line="560" w:lineRule="exact"/>
        <w:ind w:firstLine="640" w:firstLineChars="200"/>
        <w:rPr>
          <w:rFonts w:ascii="Times New Roman" w:hAnsi="Times New Roman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二、考试内容和形式</w:t>
      </w:r>
    </w:p>
    <w:p>
      <w:pPr>
        <w:spacing w:line="560" w:lineRule="exact"/>
        <w:ind w:firstLine="630" w:firstLineChars="196"/>
        <w:rPr>
          <w:rFonts w:ascii="仿宋_GB2312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1.唱腔写作与音乐写作</w:t>
      </w:r>
    </w:p>
    <w:p>
      <w:pPr>
        <w:spacing w:line="560" w:lineRule="exact"/>
        <w:ind w:firstLine="643" w:firstLineChars="200"/>
        <w:rPr>
          <w:rFonts w:ascii="Times New Roman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考试目的：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唱腔写作主要考查考生对该剧种唱腔基本规律的熟悉和掌握情况，对给出的唱词在文学理解、曲体结构布局、腔词关系、四声调值的把握等情况进行综合评定。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音乐写作主要考查考生对给出的“音乐动机”的理解、作曲技术的运用，对其旋律、节奏、速度、表情、调式调性等手段的对比、曲式结构布局等方面进行综合评定。</w:t>
      </w:r>
    </w:p>
    <w:p>
      <w:pPr>
        <w:spacing w:line="560" w:lineRule="exact"/>
        <w:ind w:firstLine="643" w:firstLineChars="200"/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考试形式与要求：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笔试。考试时长为240分钟。唱腔写作根据唱词创作一段戏曲唱腔；音乐写作根据给出的“音乐动机”，创作一首器乐曲。</w:t>
      </w:r>
    </w:p>
    <w:p>
      <w:pPr>
        <w:spacing w:line="560" w:lineRule="exact"/>
        <w:ind w:firstLine="643" w:firstLineChars="200"/>
        <w:rPr>
          <w:rFonts w:ascii="仿宋_GB2312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2.器乐演奏</w:t>
      </w:r>
    </w:p>
    <w:p>
      <w:pPr>
        <w:spacing w:line="560" w:lineRule="exact"/>
        <w:ind w:firstLine="643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考试目的：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主要考查考生乐器演奏的综合水平以及对音乐的理解和表现、表达能力等。</w:t>
      </w:r>
    </w:p>
    <w:p>
      <w:pPr>
        <w:spacing w:line="560" w:lineRule="exact"/>
        <w:ind w:firstLine="643" w:firstLineChars="200"/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考试形式与要求：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面试。考生自选一段戏曲唱段（曲牌）或一首器乐曲，乐器不限；演奏时长不超过6分钟，不得带伴奏。</w:t>
      </w:r>
    </w:p>
    <w:p>
      <w:pPr>
        <w:spacing w:line="560" w:lineRule="exact"/>
        <w:ind w:firstLine="643" w:firstLineChars="200"/>
        <w:rPr>
          <w:rFonts w:ascii="仿宋_GB2312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3.戏曲唱腔演唱</w:t>
      </w:r>
    </w:p>
    <w:p>
      <w:pPr>
        <w:spacing w:line="560" w:lineRule="exact"/>
        <w:ind w:firstLine="643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考试目的：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主要考查考生对戏曲唱腔演唱特点和韵味的把握情况。</w:t>
      </w:r>
    </w:p>
    <w:p>
      <w:pPr>
        <w:spacing w:line="560" w:lineRule="exact"/>
        <w:ind w:firstLine="643" w:firstLineChars="200"/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考试形式与要求：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面试。考生自选一首所报考剧种的唱段清唱，行当不限；演唱时长不超过3分钟，不得带伴奏。</w:t>
      </w:r>
    </w:p>
    <w:p>
      <w:pPr>
        <w:spacing w:line="560" w:lineRule="exact"/>
        <w:ind w:firstLine="643" w:firstLineChars="200"/>
        <w:rPr>
          <w:rFonts w:ascii="仿宋_GB2312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4.乐理</w:t>
      </w:r>
    </w:p>
    <w:p>
      <w:pPr>
        <w:spacing w:line="560" w:lineRule="exact"/>
        <w:ind w:firstLine="643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考试目的：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主要考查考生对音乐基本理论知识、和声基础的掌握情况和基本能力。</w:t>
      </w:r>
    </w:p>
    <w:p>
      <w:pPr>
        <w:spacing w:line="560" w:lineRule="exact"/>
        <w:ind w:firstLine="643" w:firstLineChars="200"/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考试形式与要求：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笔试。时长为90分钟。</w:t>
      </w:r>
    </w:p>
    <w:p>
      <w:pPr>
        <w:spacing w:line="560" w:lineRule="exact"/>
        <w:ind w:firstLine="643" w:firstLineChars="200"/>
        <w:rPr>
          <w:rFonts w:ascii="仿宋_GB2312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5.听写</w:t>
      </w:r>
    </w:p>
    <w:p>
      <w:pPr>
        <w:spacing w:line="560" w:lineRule="exact"/>
        <w:ind w:firstLine="643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考试目的：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主要考查考生对音高、音程、和弦、调式、旋律、节奏等方面的听辨能力。</w:t>
      </w:r>
    </w:p>
    <w:p>
      <w:pPr>
        <w:spacing w:line="560" w:lineRule="exact"/>
        <w:ind w:firstLine="643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考试形式与要求：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笔试。五线谱记谱，时长为45分钟。</w:t>
      </w:r>
    </w:p>
    <w:p>
      <w:pPr>
        <w:spacing w:line="560" w:lineRule="exact"/>
        <w:ind w:firstLine="643" w:firstLineChars="200"/>
        <w:rPr>
          <w:rFonts w:ascii="仿宋_GB2312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6.五线谱视唱</w:t>
      </w:r>
    </w:p>
    <w:p>
      <w:pPr>
        <w:spacing w:line="560" w:lineRule="exact"/>
        <w:ind w:firstLine="643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考试目的：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主要考查考生读谱能力，以及音准、速度、节奏、力度、表情等方面的把握能力。</w:t>
      </w:r>
    </w:p>
    <w:p>
      <w:pPr>
        <w:spacing w:line="560" w:lineRule="exact"/>
        <w:ind w:firstLine="643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考试形式与要求：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面试。考生现场抽取试题，一次性视唱。</w:t>
      </w:r>
    </w:p>
    <w:p>
      <w:pPr>
        <w:spacing w:line="560" w:lineRule="exact"/>
        <w:ind w:firstLine="640" w:firstLineChars="200"/>
        <w:rPr>
          <w:rFonts w:ascii="Times New Roman" w:hAnsi="Times New Roman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三、考查范围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唱腔写作，板腔体剧种（如京剧、豫剧、河北梆子等）的考查内容从该剧种主要声腔的基本板式中选定，曲牌体剧种（如昆曲等）的考查内容从该剧种常用曲牌中选定；音乐写作以给出的“音乐动机”进行写作；器乐演奏、戏曲唱腔演唱的曲目自定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2.乐理以李重光编写的《音乐理论基础》及伊</w:t>
      </w:r>
      <w:r>
        <w:rPr>
          <w:rFonts w:hint="eastAsia" w:ascii="仿宋_GB2312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˙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斯波索宾等著《和声学教程》前十六章为主要参考依据。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>
      <w:pPr>
        <w:spacing w:line="560" w:lineRule="exact"/>
        <w:jc w:val="center"/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instrText xml:space="preserve"> = 3 \* ROMAN \* MERGEFORMAT </w:instrText>
      </w:r>
      <w:r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III</w:t>
      </w:r>
      <w:r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表演（戏曲表演）</w:t>
      </w:r>
    </w:p>
    <w:p>
      <w:pPr>
        <w:spacing w:line="560" w:lineRule="exact"/>
        <w:jc w:val="center"/>
        <w:rPr>
          <w:rFonts w:ascii="Times New Roman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表演（戏曲表演）省际联考分京昆表演、地方剧种表演、戏曲形体</w:t>
      </w:r>
      <w:r>
        <w:rPr>
          <w:rFonts w:hint="eastAsia" w:eastAsia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个方向。</w:t>
      </w:r>
    </w:p>
    <w:p>
      <w:pPr>
        <w:spacing w:line="560" w:lineRule="exact"/>
        <w:ind w:left="640"/>
        <w:rPr>
          <w:rFonts w:ascii="Times New Roman" w:hAnsi="Times New Roman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一、考试科目和分值</w:t>
      </w:r>
    </w:p>
    <w:p>
      <w:pPr>
        <w:spacing w:line="560" w:lineRule="exact"/>
        <w:ind w:firstLine="640" w:firstLineChars="200"/>
        <w:rPr>
          <w:rFonts w:ascii="楷体_GB2312" w:hAnsi="Times New Roman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（一）京昆表演方向</w:t>
      </w:r>
    </w:p>
    <w:p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ascii="仿宋_GB2312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考试包括京剧、昆曲表演方向的表演基础、剧目片段两个科目。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两科总分300分，其中表演基础150分、剧目片段150分。</w:t>
      </w:r>
    </w:p>
    <w:p>
      <w:pPr>
        <w:tabs>
          <w:tab w:val="center" w:pos="4153"/>
        </w:tabs>
        <w:spacing w:line="560" w:lineRule="exact"/>
        <w:ind w:firstLine="640" w:firstLineChars="200"/>
        <w:rPr>
          <w:rFonts w:ascii="楷体_GB2312" w:hAnsi="Times New Roman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（二）地方剧种表演方向</w:t>
      </w:r>
    </w:p>
    <w:p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ascii="仿宋_GB2312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考试包括地方剧种表演方向的表演基础、剧目片段两个科目。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两科总分300分，其中表演基础150分、剧目片段150分。</w:t>
      </w:r>
    </w:p>
    <w:p>
      <w:pPr>
        <w:tabs>
          <w:tab w:val="center" w:pos="4153"/>
        </w:tabs>
        <w:spacing w:line="560" w:lineRule="exact"/>
        <w:ind w:firstLine="640"/>
        <w:rPr>
          <w:rFonts w:ascii="楷体_GB2312" w:hAnsi="Times New Roman" w:eastAsia="楷体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Times New Roman" w:eastAsia="楷体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楷体_GB2312" w:hAnsi="Times New Roman" w:eastAsia="楷体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）戏曲形体方向</w:t>
      </w:r>
    </w:p>
    <w:p>
      <w:pPr>
        <w:pStyle w:val="13"/>
        <w:spacing w:line="560" w:lineRule="exact"/>
        <w:ind w:firstLine="640"/>
        <w:rPr>
          <w:rFonts w:ascii="仿宋_GB2312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考试包括基本功与毯子功、把子功与身段功两个科目。</w:t>
      </w:r>
    </w:p>
    <w:p>
      <w:pPr>
        <w:pStyle w:val="13"/>
        <w:spacing w:line="560" w:lineRule="exact"/>
        <w:ind w:firstLine="640"/>
        <w:rPr>
          <w:rFonts w:ascii="仿宋_GB2312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两科总分300分，其中基本功与毯子功150分、把子功与身段功150分。</w:t>
      </w:r>
    </w:p>
    <w:p>
      <w:pPr>
        <w:spacing w:line="560" w:lineRule="exact"/>
        <w:ind w:left="640"/>
        <w:rPr>
          <w:rFonts w:ascii="Times New Roman" w:hAnsi="Times New Roman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二、考试内容和形式</w:t>
      </w:r>
    </w:p>
    <w:p>
      <w:pPr>
        <w:pStyle w:val="13"/>
        <w:spacing w:line="560" w:lineRule="exact"/>
        <w:ind w:firstLine="640"/>
        <w:rPr>
          <w:rFonts w:ascii="楷体_GB2312" w:hAnsi="Times New Roman" w:eastAsia="楷体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（一）京昆表演方向</w:t>
      </w:r>
    </w:p>
    <w:p>
      <w:pPr>
        <w:pStyle w:val="13"/>
        <w:spacing w:line="560" w:lineRule="exact"/>
        <w:ind w:left="630" w:firstLine="0" w:firstLineChars="0"/>
        <w:rPr>
          <w:rFonts w:ascii="仿宋_GB2312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1.表演基础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包括唱念功、基本功、毯子功、把子功、身段功。</w:t>
      </w:r>
    </w:p>
    <w:p>
      <w:pPr>
        <w:spacing w:line="560" w:lineRule="exact"/>
        <w:ind w:firstLine="643" w:firstLineChars="200"/>
        <w:rPr>
          <w:rFonts w:ascii="仿宋_GB2312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（1）唱念功</w:t>
      </w:r>
    </w:p>
    <w:p>
      <w:pPr>
        <w:spacing w:line="560" w:lineRule="exact"/>
        <w:ind w:firstLine="643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考试目的：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主要考查京剧、昆曲考生对本行当常见的唱腔、念白等掌握程度，通过唱念考查考生的嗓音、音准、节奏、唱腔等方面能力及艺术表现力。</w:t>
      </w:r>
    </w:p>
    <w:p>
      <w:pPr>
        <w:spacing w:line="560" w:lineRule="exact"/>
        <w:ind w:firstLine="643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考试要求：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展示京剧、昆曲的引子、定场诗、念白、唱段等，要求具有剧种行当特色。时长不超过3分钟。</w:t>
      </w:r>
    </w:p>
    <w:p>
      <w:pPr>
        <w:pStyle w:val="13"/>
        <w:spacing w:line="560" w:lineRule="exact"/>
        <w:ind w:left="630" w:firstLine="0" w:firstLineChars="0"/>
        <w:rPr>
          <w:rFonts w:ascii="仿宋_GB2312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（2）基本功、毯子功、把子功、身段功</w:t>
      </w:r>
    </w:p>
    <w:p>
      <w:pPr>
        <w:spacing w:line="560" w:lineRule="exact"/>
        <w:ind w:firstLine="643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考试目的：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主要考查考生的腿功、腰功、把子、身段及跟头技巧等基本素质。</w:t>
      </w:r>
    </w:p>
    <w:p>
      <w:pPr>
        <w:spacing w:line="560" w:lineRule="exact"/>
        <w:ind w:left="630"/>
        <w:rPr>
          <w:rFonts w:ascii="仿宋_GB2312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考试内容：</w:t>
      </w:r>
    </w:p>
    <w:p>
      <w:pPr>
        <w:spacing w:line="560" w:lineRule="exact"/>
        <w:ind w:firstLine="643" w:firstLineChars="200"/>
        <w:rPr>
          <w:rFonts w:ascii="仿宋_GB2312" w:hAnsi="Times New Roman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①生、净、丑角</w:t>
      </w:r>
    </w:p>
    <w:p>
      <w:pPr>
        <w:spacing w:line="560" w:lineRule="exact"/>
        <w:ind w:firstLine="643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基本功：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正腿、十字腿、旁腿、蹁腿；左右朝天蹬；原地矮翻身；原地左右拔飞脚；原地下叉；上步串飞脚、飞脚蹁腿旋子；扫堂旋子、圈旋子及其它基础测试。</w:t>
      </w:r>
    </w:p>
    <w:p>
      <w:pPr>
        <w:spacing w:line="560" w:lineRule="exact"/>
        <w:ind w:firstLine="643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毯子功：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小翻、前扑、出场、软硬毯子功等长短跟头技巧测试。</w:t>
      </w:r>
    </w:p>
    <w:p>
      <w:pPr>
        <w:spacing w:line="560" w:lineRule="exact"/>
        <w:ind w:firstLine="643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把子功：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小快枪、大快枪、单刀枪、大刀枪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及各种器械下场花等把子功测试。</w:t>
      </w:r>
    </w:p>
    <w:p>
      <w:pPr>
        <w:spacing w:line="560" w:lineRule="exact"/>
        <w:ind w:firstLine="643"/>
        <w:rPr>
          <w:rFonts w:ascii="Times New Roman" w:hAnsi="Times New Roman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身段功：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起霸、趟马、走边及身段功组合。</w:t>
      </w:r>
    </w:p>
    <w:p>
      <w:pPr>
        <w:spacing w:line="560" w:lineRule="exact"/>
        <w:ind w:firstLine="643" w:firstLineChars="200"/>
        <w:rPr>
          <w:rFonts w:ascii="仿宋_GB2312" w:hAnsi="Times New Roman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②旦角</w:t>
      </w:r>
    </w:p>
    <w:p>
      <w:pPr>
        <w:spacing w:line="560" w:lineRule="exact"/>
        <w:ind w:firstLine="643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基本功：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正腿、十字腿、旁腿、蹁腿；原地矮翻身；站翻身；串翻身、原地下叉、圈绞柱；跳屁股坐子接卧云（卧鱼）；涮腰及其它基础测试。</w:t>
      </w:r>
    </w:p>
    <w:p>
      <w:pPr>
        <w:spacing w:line="560" w:lineRule="exact"/>
        <w:ind w:firstLine="643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毯子功：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下腰、前桥、后桥、蛮子、云里前桥、软硬毯子功等技巧测试。</w:t>
      </w:r>
    </w:p>
    <w:p>
      <w:pPr>
        <w:spacing w:line="560" w:lineRule="exact"/>
        <w:ind w:firstLine="643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把子功：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武旦可展示出手功，其他与生、净、丑角考试内容相同。</w:t>
      </w:r>
    </w:p>
    <w:p>
      <w:pPr>
        <w:spacing w:line="560" w:lineRule="exact"/>
        <w:ind w:firstLine="643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身段功：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与生、净、丑角考试内容相同。</w:t>
      </w:r>
    </w:p>
    <w:p>
      <w:pPr>
        <w:pStyle w:val="13"/>
        <w:spacing w:line="560" w:lineRule="exact"/>
        <w:ind w:left="630" w:firstLine="0" w:firstLineChars="0"/>
        <w:rPr>
          <w:rFonts w:ascii="仿宋_GB2312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2.剧目片段</w:t>
      </w:r>
    </w:p>
    <w:p>
      <w:pPr>
        <w:spacing w:line="560" w:lineRule="exact"/>
        <w:ind w:firstLine="643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考试目的：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主要考查考生在本行当剧目中的唱念做打水平、表演技巧、人物把握、艺术表现力等综合素质。</w:t>
      </w:r>
    </w:p>
    <w:p>
      <w:pPr>
        <w:spacing w:line="560" w:lineRule="exact"/>
        <w:ind w:firstLine="643" w:firstLineChars="200"/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考试要求：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展示京剧或昆曲剧目片段，可采用伴奏带或现场伴奏方式（鼓、琴、笛），时长5—10分钟。</w:t>
      </w:r>
    </w:p>
    <w:p>
      <w:pPr>
        <w:spacing w:line="560" w:lineRule="exact"/>
        <w:ind w:left="643"/>
        <w:rPr>
          <w:rFonts w:ascii="楷体_GB2312" w:hAnsi="Times New Roman" w:eastAsia="楷体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（二）地方剧种表演方向</w:t>
      </w:r>
    </w:p>
    <w:p>
      <w:pPr>
        <w:pStyle w:val="13"/>
        <w:spacing w:line="560" w:lineRule="exact"/>
        <w:ind w:left="630" w:firstLine="0" w:firstLineChars="0"/>
        <w:rPr>
          <w:rFonts w:ascii="仿宋_GB2312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1.表演基础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包括唱念功、基本功、毯子功、把子功、身段功。</w:t>
      </w:r>
    </w:p>
    <w:p>
      <w:pPr>
        <w:pStyle w:val="13"/>
        <w:spacing w:line="560" w:lineRule="exact"/>
        <w:ind w:left="630" w:firstLine="0" w:firstLineChars="0"/>
        <w:rPr>
          <w:rFonts w:ascii="仿宋_GB2312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（1）唱念功</w:t>
      </w:r>
    </w:p>
    <w:p>
      <w:pPr>
        <w:spacing w:line="560" w:lineRule="exact"/>
        <w:ind w:firstLine="643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考试目的：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主要考查地方剧种考生对本剧种、本行当常见的唱腔、念白等掌握程度和嗓音条件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，以及音准、节奏、唱腔等方面能力及艺术表现力。</w:t>
      </w:r>
    </w:p>
    <w:p>
      <w:pPr>
        <w:spacing w:line="560" w:lineRule="exact"/>
        <w:ind w:firstLine="643" w:firstLineChars="200"/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考试要求：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展示地方剧种的唱腔、念白等，要求具有剧种、行当艺术特色。时长不超过3分钟。</w:t>
      </w:r>
    </w:p>
    <w:p>
      <w:pPr>
        <w:spacing w:line="560" w:lineRule="exact"/>
        <w:ind w:firstLine="643" w:firstLineChars="200"/>
        <w:rPr>
          <w:rFonts w:ascii="仿宋_GB2312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（2）基本功、毯子功、把子功、身段功</w:t>
      </w:r>
    </w:p>
    <w:p>
      <w:pPr>
        <w:spacing w:line="560" w:lineRule="exact"/>
        <w:ind w:firstLine="643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考试目的：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主要考查考生的基本功、毯子功、把子功、身段功等基本素质，以及地方剧种特色技巧展示（仅供参考）。</w:t>
      </w:r>
    </w:p>
    <w:p>
      <w:pPr>
        <w:spacing w:line="560" w:lineRule="exact"/>
        <w:ind w:firstLine="643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考试内容：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与京昆表演方向表演基础的基本功、毯子功、把子功、身段功部分相同，具备地方剧种特色技巧能力的考生可展示相关技巧。</w:t>
      </w:r>
    </w:p>
    <w:p>
      <w:pPr>
        <w:pStyle w:val="13"/>
        <w:spacing w:line="560" w:lineRule="exact"/>
        <w:ind w:left="630" w:firstLine="0" w:firstLineChars="0"/>
        <w:rPr>
          <w:rFonts w:ascii="仿宋_GB2312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2.剧目片段</w:t>
      </w:r>
    </w:p>
    <w:p>
      <w:pPr>
        <w:spacing w:line="560" w:lineRule="exact"/>
        <w:ind w:firstLine="643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考试目的：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主要考查考生在本剧种、本行当剧目中的唱念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做打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水平、特色表演技巧、人物塑造、艺术表现力等综合素质。</w:t>
      </w:r>
    </w:p>
    <w:p>
      <w:pPr>
        <w:spacing w:line="560" w:lineRule="exact"/>
        <w:ind w:firstLine="643" w:firstLineChars="200"/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考试要求：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展示地方剧种剧目片段，可采用伴奏带或现场伴奏方式，时长5—10分钟。</w:t>
      </w:r>
    </w:p>
    <w:p>
      <w:pPr>
        <w:tabs>
          <w:tab w:val="center" w:pos="4153"/>
        </w:tabs>
        <w:spacing w:line="550" w:lineRule="exact"/>
        <w:ind w:firstLine="640"/>
        <w:rPr>
          <w:rFonts w:ascii="楷体_GB2312" w:hAnsi="Times New Roman" w:eastAsia="楷体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Times New Roman" w:eastAsia="楷体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楷体_GB2312" w:hAnsi="Times New Roman" w:eastAsia="楷体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）戏曲形体方向</w:t>
      </w:r>
    </w:p>
    <w:p>
      <w:pPr>
        <w:spacing w:line="550" w:lineRule="exact"/>
        <w:ind w:firstLine="643" w:firstLineChars="200"/>
        <w:rPr>
          <w:rFonts w:ascii="仿宋_GB2312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1.基本功与毯子功</w:t>
      </w:r>
    </w:p>
    <w:p>
      <w:pPr>
        <w:spacing w:line="550" w:lineRule="exact"/>
        <w:ind w:firstLine="643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考试目的：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主要考查戏曲形体考生对戏曲基本功、毯子功和各项软、硬毯子功等特殊技巧的掌握程度。</w:t>
      </w:r>
    </w:p>
    <w:p>
      <w:pPr>
        <w:spacing w:line="550" w:lineRule="exact"/>
        <w:ind w:left="630"/>
        <w:rPr>
          <w:rFonts w:ascii="仿宋_GB2312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考试内容：</w:t>
      </w:r>
    </w:p>
    <w:p>
      <w:pPr>
        <w:pStyle w:val="7"/>
        <w:spacing w:before="0" w:beforeAutospacing="0" w:after="0" w:afterAutospacing="0" w:line="550" w:lineRule="exact"/>
        <w:ind w:firstLine="643" w:firstLineChars="200"/>
        <w:jc w:val="both"/>
        <w:rPr>
          <w:rFonts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男生：</w:t>
      </w:r>
      <w:r>
        <w:rPr>
          <w:rFonts w:hint="eastAsia" w:ascii="仿宋_GB2312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踢腿、搬腿、控腿；蹲翻身、站翻身、串翻身；飞脚、扫堂、旋子；蛮子、小翻、前扑、出场、扑虎、抢背等各类软、硬毯子功技巧。</w:t>
      </w:r>
    </w:p>
    <w:p>
      <w:pPr>
        <w:pStyle w:val="7"/>
        <w:spacing w:before="0" w:beforeAutospacing="0" w:after="0" w:afterAutospacing="0" w:line="550" w:lineRule="exact"/>
        <w:ind w:firstLine="643" w:firstLineChars="200"/>
        <w:jc w:val="both"/>
        <w:rPr>
          <w:rFonts w:ascii="仿宋_GB2312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女生：</w:t>
      </w:r>
      <w:r>
        <w:rPr>
          <w:rFonts w:hint="eastAsia" w:ascii="仿宋_GB2312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踢腿、搬腿、控腿；蹲翻身、站翻身、串翻身；涮腰、平转、跳屁股坐子接卧云（卧鱼）；下腰、前桥、后桥、蛮子、挺身、扑虎、抢背等各类软、硬毯子功技巧。</w:t>
      </w:r>
    </w:p>
    <w:p>
      <w:pPr>
        <w:pStyle w:val="13"/>
        <w:spacing w:line="550" w:lineRule="exact"/>
        <w:ind w:left="630" w:firstLine="0" w:firstLineChars="0"/>
        <w:rPr>
          <w:rFonts w:ascii="仿宋_GB2312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2.把子功与身段功</w:t>
      </w:r>
    </w:p>
    <w:p>
      <w:pPr>
        <w:spacing w:line="550" w:lineRule="exact"/>
        <w:ind w:left="630"/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考试目的：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主要考查考生的把子功、身段功等综合素质。</w:t>
      </w:r>
    </w:p>
    <w:p>
      <w:pPr>
        <w:spacing w:line="550" w:lineRule="exact"/>
        <w:ind w:firstLine="643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考试内容：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把子功主要包括刀、枪、棍、剑类把子、下场花等（任选二种）。身段功主要包括走边、趟马、起霸、扇子、水袖等常用身段组合。</w:t>
      </w:r>
    </w:p>
    <w:p>
      <w:pPr>
        <w:pStyle w:val="13"/>
        <w:spacing w:line="550" w:lineRule="exact"/>
        <w:ind w:left="630" w:firstLine="0" w:firstLineChars="0"/>
        <w:rPr>
          <w:rFonts w:ascii="仿宋_GB2312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3.特殊技巧展示（仅供参考）</w:t>
      </w:r>
    </w:p>
    <w:p>
      <w:pPr>
        <w:spacing w:line="550" w:lineRule="exact"/>
        <w:ind w:left="63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考试目的：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主要考查考生掌握特殊技巧（绝活）的情况。</w:t>
      </w:r>
    </w:p>
    <w:p>
      <w:pPr>
        <w:spacing w:line="550" w:lineRule="exact"/>
        <w:ind w:firstLine="643" w:firstLineChars="200"/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考试内容：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主要包括高难度跟头技巧、高难度出手技巧等。</w:t>
      </w:r>
    </w:p>
    <w:p>
      <w:pPr>
        <w:widowControl/>
        <w:jc w:val="left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>
      <w:pPr>
        <w:spacing w:line="560" w:lineRule="exact"/>
        <w:jc w:val="center"/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instrText xml:space="preserve"> = 4 \* ROMAN \* MERGEFORMAT </w:instrText>
      </w:r>
      <w:r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IV</w:t>
      </w:r>
      <w:r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戏剧影视导演（戏曲导演）</w:t>
      </w:r>
    </w:p>
    <w:p>
      <w:pPr>
        <w:spacing w:line="560" w:lineRule="exact"/>
        <w:rPr>
          <w:rFonts w:ascii="Times New Roman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一、考试科目和分值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考试包括戏曲表演片段或才艺展示、戏曲剧目分析、命题编讲故事、命题单人小品四个科目。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四科总分为300分，其中戏曲表演片段或才艺展示150分、戏曲剧目分析50分、命题编讲故事50分、命题单人小品50分。</w:t>
      </w:r>
    </w:p>
    <w:p>
      <w:pPr>
        <w:spacing w:line="560" w:lineRule="exact"/>
        <w:ind w:firstLine="640" w:firstLineChars="200"/>
        <w:rPr>
          <w:rFonts w:ascii="Times New Roman" w:hAnsi="Times New Roman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二、考试内容和形式</w:t>
      </w:r>
    </w:p>
    <w:p>
      <w:pPr>
        <w:spacing w:line="560" w:lineRule="exact"/>
        <w:ind w:firstLine="640" w:firstLineChars="200"/>
        <w:rPr>
          <w:rFonts w:ascii="楷体_GB2312" w:hAnsi="Times New Roman" w:eastAsia="楷体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（一）戏曲表演片段或才艺展示</w:t>
      </w:r>
    </w:p>
    <w:p>
      <w:pPr>
        <w:spacing w:line="560" w:lineRule="exact"/>
        <w:ind w:firstLine="643" w:firstLineChars="200"/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考试目的：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主要考查考生本专业表演基础（技巧）和艺术表现力。</w:t>
      </w:r>
    </w:p>
    <w:p>
      <w:pPr>
        <w:spacing w:line="560" w:lineRule="exact"/>
        <w:ind w:firstLine="643" w:firstLineChars="200"/>
        <w:rPr>
          <w:rFonts w:ascii="Times New Roman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考试形式与要求：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1.考生可选取戏曲、舞蹈、音乐、话剧台词、朗诵、武术、曲艺等作为展示手段；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2.考试时长不超过5分钟。</w:t>
      </w:r>
    </w:p>
    <w:p>
      <w:pPr>
        <w:tabs>
          <w:tab w:val="center" w:pos="4153"/>
        </w:tabs>
        <w:spacing w:line="560" w:lineRule="exact"/>
        <w:ind w:left="640"/>
        <w:rPr>
          <w:rFonts w:ascii="楷体_GB2312" w:hAnsi="Times New Roman" w:eastAsia="楷体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（二）戏曲剧目分析</w:t>
      </w:r>
    </w:p>
    <w:p>
      <w:pPr>
        <w:spacing w:line="560" w:lineRule="exact"/>
        <w:ind w:firstLine="643" w:firstLineChars="200"/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考试目的：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主要考查考生对戏曲作品的理解能力、鉴赏能力、理论分析能力和文字表达能力。</w:t>
      </w:r>
    </w:p>
    <w:p>
      <w:pPr>
        <w:spacing w:line="560" w:lineRule="exact"/>
        <w:ind w:firstLine="643" w:firstLineChars="200"/>
        <w:rPr>
          <w:rFonts w:ascii="Times New Roman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考试形式与要求：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1.观看戏曲剧目视频一部（大戏片段或折子戏）；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2.根据剧目内容撰写不少于800字分析文章；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3.考试时长150分钟。</w:t>
      </w:r>
    </w:p>
    <w:p>
      <w:pPr>
        <w:tabs>
          <w:tab w:val="center" w:pos="4153"/>
        </w:tabs>
        <w:spacing w:line="560" w:lineRule="exact"/>
        <w:ind w:left="640"/>
        <w:rPr>
          <w:rFonts w:ascii="楷体_GB2312" w:hAnsi="Times New Roman" w:eastAsia="楷体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（三）命题编讲故事</w:t>
      </w:r>
    </w:p>
    <w:p>
      <w:pPr>
        <w:spacing w:line="560" w:lineRule="exact"/>
        <w:ind w:firstLine="643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考试目的：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主要考查考生的艺术想象力、创造力、表现力、理解力和语言表达力。</w:t>
      </w:r>
    </w:p>
    <w:p>
      <w:pPr>
        <w:spacing w:line="560" w:lineRule="exact"/>
        <w:ind w:firstLine="643" w:firstLineChars="200"/>
        <w:rPr>
          <w:rFonts w:ascii="Times New Roman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考试形式与要求：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1.现场抽取考题（二选一）；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2.闭卷，单独构思（备考10—15分钟）；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3.现场讲述，时长不超过5分钟。</w:t>
      </w:r>
    </w:p>
    <w:p>
      <w:pPr>
        <w:tabs>
          <w:tab w:val="center" w:pos="4153"/>
        </w:tabs>
        <w:spacing w:line="560" w:lineRule="exact"/>
        <w:ind w:left="640"/>
        <w:rPr>
          <w:rFonts w:ascii="楷体_GB2312" w:hAnsi="Times New Roman" w:eastAsia="楷体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（四）命题单人小品</w:t>
      </w:r>
    </w:p>
    <w:p>
      <w:pPr>
        <w:spacing w:line="560" w:lineRule="exact"/>
        <w:ind w:firstLine="643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考试目的：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主要考查考生行动性形象思维能力和舞台综合表现能力。</w:t>
      </w:r>
    </w:p>
    <w:p>
      <w:pPr>
        <w:spacing w:line="560" w:lineRule="exact"/>
        <w:ind w:firstLine="643" w:firstLineChars="200"/>
        <w:rPr>
          <w:rFonts w:ascii="Times New Roman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考试形式与要求：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1.现场抽取考题（二选一）；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2.闭卷，单独构思（备考10—15分钟）；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3.单人表演，时长不超过5分钟。</w:t>
      </w:r>
    </w:p>
    <w:p>
      <w:pP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800911"/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5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1 -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800912"/>
    </w:sdtPr>
    <w:sdtContent>
      <w:p>
        <w:pPr>
          <w:pStyle w:val="5"/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2 -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ViZTE0NWFlOTQ3ZTYzMGQ0NGY4NGJiODViY2UwYTYifQ=="/>
  </w:docVars>
  <w:rsids>
    <w:rsidRoot w:val="00081C73"/>
    <w:rsid w:val="00030FE7"/>
    <w:rsid w:val="00081C73"/>
    <w:rsid w:val="000E3517"/>
    <w:rsid w:val="001035F7"/>
    <w:rsid w:val="001064C8"/>
    <w:rsid w:val="001341B1"/>
    <w:rsid w:val="00140E2B"/>
    <w:rsid w:val="001664E8"/>
    <w:rsid w:val="00173C3D"/>
    <w:rsid w:val="001A4863"/>
    <w:rsid w:val="00213E8B"/>
    <w:rsid w:val="0029073A"/>
    <w:rsid w:val="002B3665"/>
    <w:rsid w:val="002C402D"/>
    <w:rsid w:val="002C453D"/>
    <w:rsid w:val="002D0CBC"/>
    <w:rsid w:val="00314383"/>
    <w:rsid w:val="00355BFD"/>
    <w:rsid w:val="00381E49"/>
    <w:rsid w:val="00384F97"/>
    <w:rsid w:val="003F1723"/>
    <w:rsid w:val="004221D2"/>
    <w:rsid w:val="004318DA"/>
    <w:rsid w:val="00441B1F"/>
    <w:rsid w:val="004975D6"/>
    <w:rsid w:val="004C590C"/>
    <w:rsid w:val="00514C2E"/>
    <w:rsid w:val="00523CFB"/>
    <w:rsid w:val="00537671"/>
    <w:rsid w:val="005C1946"/>
    <w:rsid w:val="005C6DBB"/>
    <w:rsid w:val="005E1C84"/>
    <w:rsid w:val="00615EA1"/>
    <w:rsid w:val="00617B28"/>
    <w:rsid w:val="00620D11"/>
    <w:rsid w:val="00625EA3"/>
    <w:rsid w:val="00680A92"/>
    <w:rsid w:val="006917DE"/>
    <w:rsid w:val="006A6BD2"/>
    <w:rsid w:val="006B074C"/>
    <w:rsid w:val="006F0BFE"/>
    <w:rsid w:val="00701C98"/>
    <w:rsid w:val="00704237"/>
    <w:rsid w:val="0070557D"/>
    <w:rsid w:val="00755B27"/>
    <w:rsid w:val="007A773E"/>
    <w:rsid w:val="007A786F"/>
    <w:rsid w:val="007F75E2"/>
    <w:rsid w:val="0087023B"/>
    <w:rsid w:val="008C5625"/>
    <w:rsid w:val="008D171F"/>
    <w:rsid w:val="00955915"/>
    <w:rsid w:val="009740E7"/>
    <w:rsid w:val="00997FD9"/>
    <w:rsid w:val="009A1158"/>
    <w:rsid w:val="009F13C0"/>
    <w:rsid w:val="00A12FF5"/>
    <w:rsid w:val="00A621CA"/>
    <w:rsid w:val="00A65DE4"/>
    <w:rsid w:val="00A67F88"/>
    <w:rsid w:val="00A73562"/>
    <w:rsid w:val="00A7491F"/>
    <w:rsid w:val="00A979B5"/>
    <w:rsid w:val="00AA3D7A"/>
    <w:rsid w:val="00AE1CFE"/>
    <w:rsid w:val="00AF2250"/>
    <w:rsid w:val="00B366FB"/>
    <w:rsid w:val="00B622FE"/>
    <w:rsid w:val="00B91D5C"/>
    <w:rsid w:val="00B93B04"/>
    <w:rsid w:val="00B977E3"/>
    <w:rsid w:val="00BB7896"/>
    <w:rsid w:val="00C03AE5"/>
    <w:rsid w:val="00C73ADE"/>
    <w:rsid w:val="00C834AC"/>
    <w:rsid w:val="00CA2E8E"/>
    <w:rsid w:val="00D00692"/>
    <w:rsid w:val="00D33310"/>
    <w:rsid w:val="00D33F54"/>
    <w:rsid w:val="00D81AC5"/>
    <w:rsid w:val="00DD56EB"/>
    <w:rsid w:val="00E11522"/>
    <w:rsid w:val="00E429A5"/>
    <w:rsid w:val="00E46950"/>
    <w:rsid w:val="00E50BF1"/>
    <w:rsid w:val="00E57566"/>
    <w:rsid w:val="00E760BD"/>
    <w:rsid w:val="00E81510"/>
    <w:rsid w:val="00EA1362"/>
    <w:rsid w:val="00EB25AB"/>
    <w:rsid w:val="00EB260F"/>
    <w:rsid w:val="00EE1C75"/>
    <w:rsid w:val="00EF476F"/>
    <w:rsid w:val="00F00C3C"/>
    <w:rsid w:val="00F104EF"/>
    <w:rsid w:val="00F10DD0"/>
    <w:rsid w:val="00F20315"/>
    <w:rsid w:val="00F627DC"/>
    <w:rsid w:val="00F65289"/>
    <w:rsid w:val="00F87520"/>
    <w:rsid w:val="00F902A6"/>
    <w:rsid w:val="00F926F4"/>
    <w:rsid w:val="00F964D9"/>
    <w:rsid w:val="01207F5A"/>
    <w:rsid w:val="012D2227"/>
    <w:rsid w:val="013C7BB5"/>
    <w:rsid w:val="01603322"/>
    <w:rsid w:val="01877B89"/>
    <w:rsid w:val="024535A0"/>
    <w:rsid w:val="0336242C"/>
    <w:rsid w:val="03716D43"/>
    <w:rsid w:val="038732E9"/>
    <w:rsid w:val="03906A9D"/>
    <w:rsid w:val="039C3694"/>
    <w:rsid w:val="03AC7D7B"/>
    <w:rsid w:val="03B92498"/>
    <w:rsid w:val="03EF7C67"/>
    <w:rsid w:val="04661D34"/>
    <w:rsid w:val="04ED41A7"/>
    <w:rsid w:val="04EE751F"/>
    <w:rsid w:val="04F73278"/>
    <w:rsid w:val="052663E3"/>
    <w:rsid w:val="05634469"/>
    <w:rsid w:val="05AB7B98"/>
    <w:rsid w:val="05E57574"/>
    <w:rsid w:val="0636561C"/>
    <w:rsid w:val="06606BFB"/>
    <w:rsid w:val="06637B80"/>
    <w:rsid w:val="0687687D"/>
    <w:rsid w:val="07293F32"/>
    <w:rsid w:val="08131259"/>
    <w:rsid w:val="081650F8"/>
    <w:rsid w:val="084A5DB4"/>
    <w:rsid w:val="09734E97"/>
    <w:rsid w:val="09944B10"/>
    <w:rsid w:val="09D41DD9"/>
    <w:rsid w:val="09EB0ED1"/>
    <w:rsid w:val="0A03621B"/>
    <w:rsid w:val="0A2166A1"/>
    <w:rsid w:val="0A7B0FB6"/>
    <w:rsid w:val="0A894AF4"/>
    <w:rsid w:val="0A8C7FBE"/>
    <w:rsid w:val="0ACA6BE7"/>
    <w:rsid w:val="0AE56846"/>
    <w:rsid w:val="0AF81AF7"/>
    <w:rsid w:val="0B112BB9"/>
    <w:rsid w:val="0B24215D"/>
    <w:rsid w:val="0B4C7C43"/>
    <w:rsid w:val="0B7669F9"/>
    <w:rsid w:val="0BEA32E0"/>
    <w:rsid w:val="0C3A5E22"/>
    <w:rsid w:val="0C3F6C9B"/>
    <w:rsid w:val="0C4B7B2C"/>
    <w:rsid w:val="0C4E5C67"/>
    <w:rsid w:val="0C667899"/>
    <w:rsid w:val="0CAA0BCF"/>
    <w:rsid w:val="0CD23815"/>
    <w:rsid w:val="0D75341A"/>
    <w:rsid w:val="0DA747D1"/>
    <w:rsid w:val="0DC21F49"/>
    <w:rsid w:val="0DE011D7"/>
    <w:rsid w:val="0DFA16E3"/>
    <w:rsid w:val="0EFD76DC"/>
    <w:rsid w:val="0F3155D8"/>
    <w:rsid w:val="0F4C2AD6"/>
    <w:rsid w:val="0FD07902"/>
    <w:rsid w:val="0FEA23BA"/>
    <w:rsid w:val="0FFE370C"/>
    <w:rsid w:val="106612B1"/>
    <w:rsid w:val="11BD7DC7"/>
    <w:rsid w:val="11E54BD3"/>
    <w:rsid w:val="123E368C"/>
    <w:rsid w:val="12AD766B"/>
    <w:rsid w:val="131D498C"/>
    <w:rsid w:val="13641B1C"/>
    <w:rsid w:val="13976B98"/>
    <w:rsid w:val="13C62793"/>
    <w:rsid w:val="14537D9F"/>
    <w:rsid w:val="14861CDF"/>
    <w:rsid w:val="148701AF"/>
    <w:rsid w:val="149D101A"/>
    <w:rsid w:val="14CA14DD"/>
    <w:rsid w:val="14CD34CB"/>
    <w:rsid w:val="14F334DA"/>
    <w:rsid w:val="14FC21E4"/>
    <w:rsid w:val="15222868"/>
    <w:rsid w:val="154B21D5"/>
    <w:rsid w:val="160F7C4F"/>
    <w:rsid w:val="161B669A"/>
    <w:rsid w:val="165247B2"/>
    <w:rsid w:val="1662251B"/>
    <w:rsid w:val="16850C95"/>
    <w:rsid w:val="16F83C2A"/>
    <w:rsid w:val="17727A4B"/>
    <w:rsid w:val="17CC0594"/>
    <w:rsid w:val="18733E84"/>
    <w:rsid w:val="18736C61"/>
    <w:rsid w:val="1876405C"/>
    <w:rsid w:val="18950986"/>
    <w:rsid w:val="18C37328"/>
    <w:rsid w:val="18CE3C92"/>
    <w:rsid w:val="192B3098"/>
    <w:rsid w:val="192B431B"/>
    <w:rsid w:val="19453DE1"/>
    <w:rsid w:val="19597167"/>
    <w:rsid w:val="19D13C3F"/>
    <w:rsid w:val="1A694892"/>
    <w:rsid w:val="1A7E33A5"/>
    <w:rsid w:val="1A82318C"/>
    <w:rsid w:val="1AA9024A"/>
    <w:rsid w:val="1B950C9D"/>
    <w:rsid w:val="1BD9327F"/>
    <w:rsid w:val="1C1155EB"/>
    <w:rsid w:val="1C441FDC"/>
    <w:rsid w:val="1C4D0624"/>
    <w:rsid w:val="1C9D0154"/>
    <w:rsid w:val="1CB15660"/>
    <w:rsid w:val="1CBD66FD"/>
    <w:rsid w:val="1CD221A8"/>
    <w:rsid w:val="1D266050"/>
    <w:rsid w:val="1D9236E6"/>
    <w:rsid w:val="1E0757D2"/>
    <w:rsid w:val="1E14642C"/>
    <w:rsid w:val="1E677B60"/>
    <w:rsid w:val="1E86425F"/>
    <w:rsid w:val="1ED32208"/>
    <w:rsid w:val="1F674F36"/>
    <w:rsid w:val="1F7D73AC"/>
    <w:rsid w:val="1FB16A7A"/>
    <w:rsid w:val="1FF57F5C"/>
    <w:rsid w:val="203F47D7"/>
    <w:rsid w:val="209A6450"/>
    <w:rsid w:val="20AB0728"/>
    <w:rsid w:val="20F841A8"/>
    <w:rsid w:val="21132D8F"/>
    <w:rsid w:val="21423675"/>
    <w:rsid w:val="21B06830"/>
    <w:rsid w:val="21C10A3D"/>
    <w:rsid w:val="22063714"/>
    <w:rsid w:val="22492052"/>
    <w:rsid w:val="22747454"/>
    <w:rsid w:val="234155BA"/>
    <w:rsid w:val="24B804D8"/>
    <w:rsid w:val="24EE1B79"/>
    <w:rsid w:val="24F627AC"/>
    <w:rsid w:val="255B7D3D"/>
    <w:rsid w:val="25710085"/>
    <w:rsid w:val="25752C8B"/>
    <w:rsid w:val="25D324D3"/>
    <w:rsid w:val="25F74A2E"/>
    <w:rsid w:val="26121A82"/>
    <w:rsid w:val="266F7776"/>
    <w:rsid w:val="277125BE"/>
    <w:rsid w:val="278A18D2"/>
    <w:rsid w:val="286E33A7"/>
    <w:rsid w:val="287A3B8C"/>
    <w:rsid w:val="28EC2844"/>
    <w:rsid w:val="29253660"/>
    <w:rsid w:val="29E96D83"/>
    <w:rsid w:val="2A230079"/>
    <w:rsid w:val="2A3C6EB3"/>
    <w:rsid w:val="2A94746C"/>
    <w:rsid w:val="2AA977D0"/>
    <w:rsid w:val="2AAD1B5F"/>
    <w:rsid w:val="2AB7478C"/>
    <w:rsid w:val="2B6435A1"/>
    <w:rsid w:val="2B8B0258"/>
    <w:rsid w:val="2B8C79C6"/>
    <w:rsid w:val="2BA271EA"/>
    <w:rsid w:val="2BE63950"/>
    <w:rsid w:val="2CF41CC7"/>
    <w:rsid w:val="2D510EC7"/>
    <w:rsid w:val="2D6F57F1"/>
    <w:rsid w:val="2D870D8D"/>
    <w:rsid w:val="2DEA3B36"/>
    <w:rsid w:val="2E192BF6"/>
    <w:rsid w:val="2E5365C6"/>
    <w:rsid w:val="2E7D5CEC"/>
    <w:rsid w:val="2E813B76"/>
    <w:rsid w:val="2EBA6F40"/>
    <w:rsid w:val="2FCC0CD9"/>
    <w:rsid w:val="2FF87F77"/>
    <w:rsid w:val="30356292"/>
    <w:rsid w:val="303D0388"/>
    <w:rsid w:val="305111DE"/>
    <w:rsid w:val="30564A47"/>
    <w:rsid w:val="30601421"/>
    <w:rsid w:val="306C6018"/>
    <w:rsid w:val="307F3F9D"/>
    <w:rsid w:val="30C57835"/>
    <w:rsid w:val="313A1D9F"/>
    <w:rsid w:val="31466937"/>
    <w:rsid w:val="31EA5447"/>
    <w:rsid w:val="3220361C"/>
    <w:rsid w:val="3225287E"/>
    <w:rsid w:val="325D030E"/>
    <w:rsid w:val="32810490"/>
    <w:rsid w:val="32A001FB"/>
    <w:rsid w:val="32D96F57"/>
    <w:rsid w:val="33061896"/>
    <w:rsid w:val="343530E3"/>
    <w:rsid w:val="347A0E72"/>
    <w:rsid w:val="34E940DB"/>
    <w:rsid w:val="351A6043"/>
    <w:rsid w:val="358D2CB9"/>
    <w:rsid w:val="35B75F88"/>
    <w:rsid w:val="35EE7E9B"/>
    <w:rsid w:val="366F1ADC"/>
    <w:rsid w:val="367C522D"/>
    <w:rsid w:val="36851D79"/>
    <w:rsid w:val="36873BAC"/>
    <w:rsid w:val="36BD137C"/>
    <w:rsid w:val="36D13079"/>
    <w:rsid w:val="37662DF9"/>
    <w:rsid w:val="37730687"/>
    <w:rsid w:val="37C000BC"/>
    <w:rsid w:val="386A72E1"/>
    <w:rsid w:val="389E23F2"/>
    <w:rsid w:val="38B7004D"/>
    <w:rsid w:val="39547B8A"/>
    <w:rsid w:val="39760439"/>
    <w:rsid w:val="39A756C5"/>
    <w:rsid w:val="39F31FBD"/>
    <w:rsid w:val="3A103EB8"/>
    <w:rsid w:val="3A1A6AE5"/>
    <w:rsid w:val="3AE47AF9"/>
    <w:rsid w:val="3B06633C"/>
    <w:rsid w:val="3B0D21A6"/>
    <w:rsid w:val="3B582575"/>
    <w:rsid w:val="3B637F6F"/>
    <w:rsid w:val="3B693C63"/>
    <w:rsid w:val="3BAB2FBC"/>
    <w:rsid w:val="3BD258C9"/>
    <w:rsid w:val="3BE55B62"/>
    <w:rsid w:val="3C125CC6"/>
    <w:rsid w:val="3C2854E9"/>
    <w:rsid w:val="3C463BC1"/>
    <w:rsid w:val="3C885F88"/>
    <w:rsid w:val="3CE13D4E"/>
    <w:rsid w:val="3CF96617"/>
    <w:rsid w:val="3D037D04"/>
    <w:rsid w:val="3D0C1996"/>
    <w:rsid w:val="3D7804FA"/>
    <w:rsid w:val="3D7B5AED"/>
    <w:rsid w:val="3E5B4A96"/>
    <w:rsid w:val="3E894239"/>
    <w:rsid w:val="3ECF4342"/>
    <w:rsid w:val="3F5605BF"/>
    <w:rsid w:val="3F626F64"/>
    <w:rsid w:val="3F656A54"/>
    <w:rsid w:val="3F657CB7"/>
    <w:rsid w:val="3F954DE3"/>
    <w:rsid w:val="3FB86FC0"/>
    <w:rsid w:val="401D10DD"/>
    <w:rsid w:val="40C16427"/>
    <w:rsid w:val="41420063"/>
    <w:rsid w:val="41AD29E9"/>
    <w:rsid w:val="41B67C51"/>
    <w:rsid w:val="41EA2612"/>
    <w:rsid w:val="42190DCA"/>
    <w:rsid w:val="423F358D"/>
    <w:rsid w:val="427A2817"/>
    <w:rsid w:val="42A41642"/>
    <w:rsid w:val="42EA174A"/>
    <w:rsid w:val="42ED706C"/>
    <w:rsid w:val="42FA74B4"/>
    <w:rsid w:val="42FB66D2"/>
    <w:rsid w:val="43015752"/>
    <w:rsid w:val="430C6973"/>
    <w:rsid w:val="43F14D5A"/>
    <w:rsid w:val="443A6BB0"/>
    <w:rsid w:val="44B244EA"/>
    <w:rsid w:val="44E65F85"/>
    <w:rsid w:val="44E96660"/>
    <w:rsid w:val="44F41E19"/>
    <w:rsid w:val="452D591E"/>
    <w:rsid w:val="459A678D"/>
    <w:rsid w:val="45DA4D1B"/>
    <w:rsid w:val="45DB537A"/>
    <w:rsid w:val="46070D06"/>
    <w:rsid w:val="46AA7E38"/>
    <w:rsid w:val="46BA0626"/>
    <w:rsid w:val="46C2653A"/>
    <w:rsid w:val="46E97F6B"/>
    <w:rsid w:val="474F4272"/>
    <w:rsid w:val="476870E2"/>
    <w:rsid w:val="477502CF"/>
    <w:rsid w:val="47766090"/>
    <w:rsid w:val="47F93F06"/>
    <w:rsid w:val="48427933"/>
    <w:rsid w:val="48D90EF0"/>
    <w:rsid w:val="493D1EA6"/>
    <w:rsid w:val="496833C9"/>
    <w:rsid w:val="498A77E3"/>
    <w:rsid w:val="49A85EBB"/>
    <w:rsid w:val="4A0F7CD4"/>
    <w:rsid w:val="4A674BE6"/>
    <w:rsid w:val="4A857FAB"/>
    <w:rsid w:val="4B4C33E3"/>
    <w:rsid w:val="4B80775D"/>
    <w:rsid w:val="4B8A6086"/>
    <w:rsid w:val="4BF03B4A"/>
    <w:rsid w:val="4C6D519A"/>
    <w:rsid w:val="4CBE77A4"/>
    <w:rsid w:val="4CE0596C"/>
    <w:rsid w:val="4D3552EF"/>
    <w:rsid w:val="4E30022D"/>
    <w:rsid w:val="4EA52C23"/>
    <w:rsid w:val="4F001DF9"/>
    <w:rsid w:val="4FAB400F"/>
    <w:rsid w:val="4FD20A81"/>
    <w:rsid w:val="500656EA"/>
    <w:rsid w:val="505B07E3"/>
    <w:rsid w:val="508605D9"/>
    <w:rsid w:val="50C91EF8"/>
    <w:rsid w:val="50DF0A8D"/>
    <w:rsid w:val="5139564B"/>
    <w:rsid w:val="519C3396"/>
    <w:rsid w:val="520774F7"/>
    <w:rsid w:val="52914D76"/>
    <w:rsid w:val="52D746B4"/>
    <w:rsid w:val="52EC2D3A"/>
    <w:rsid w:val="53120EC0"/>
    <w:rsid w:val="53346A12"/>
    <w:rsid w:val="53DA3115"/>
    <w:rsid w:val="54422A68"/>
    <w:rsid w:val="544E58B1"/>
    <w:rsid w:val="550A3924"/>
    <w:rsid w:val="55741347"/>
    <w:rsid w:val="56552F27"/>
    <w:rsid w:val="56A874FB"/>
    <w:rsid w:val="56D158E7"/>
    <w:rsid w:val="57971413"/>
    <w:rsid w:val="57DD1113"/>
    <w:rsid w:val="57E04A72"/>
    <w:rsid w:val="586557AC"/>
    <w:rsid w:val="587358E6"/>
    <w:rsid w:val="589C1FCA"/>
    <w:rsid w:val="58A75EB7"/>
    <w:rsid w:val="58ED35BB"/>
    <w:rsid w:val="590B3D71"/>
    <w:rsid w:val="59101387"/>
    <w:rsid w:val="59107D83"/>
    <w:rsid w:val="593307DD"/>
    <w:rsid w:val="59464082"/>
    <w:rsid w:val="59B047B8"/>
    <w:rsid w:val="59C83A10"/>
    <w:rsid w:val="59CE7DD4"/>
    <w:rsid w:val="5A010C64"/>
    <w:rsid w:val="5A2E77BC"/>
    <w:rsid w:val="5A3127FC"/>
    <w:rsid w:val="5A3B6362"/>
    <w:rsid w:val="5A511C57"/>
    <w:rsid w:val="5A832AB2"/>
    <w:rsid w:val="5A8D5262"/>
    <w:rsid w:val="5A9F7093"/>
    <w:rsid w:val="5BAF6C35"/>
    <w:rsid w:val="5BCA79E0"/>
    <w:rsid w:val="5C5B0B6B"/>
    <w:rsid w:val="5C760D5E"/>
    <w:rsid w:val="5DD750E6"/>
    <w:rsid w:val="5DF9063C"/>
    <w:rsid w:val="5E27268B"/>
    <w:rsid w:val="5E2A4C99"/>
    <w:rsid w:val="5E6D5095"/>
    <w:rsid w:val="5F141BA5"/>
    <w:rsid w:val="5F4D7D09"/>
    <w:rsid w:val="5F631986"/>
    <w:rsid w:val="5F855253"/>
    <w:rsid w:val="6047375B"/>
    <w:rsid w:val="611063C8"/>
    <w:rsid w:val="61236D4E"/>
    <w:rsid w:val="61796113"/>
    <w:rsid w:val="61E6537B"/>
    <w:rsid w:val="62287742"/>
    <w:rsid w:val="62316557"/>
    <w:rsid w:val="6300246C"/>
    <w:rsid w:val="6414262C"/>
    <w:rsid w:val="641A286E"/>
    <w:rsid w:val="64791B20"/>
    <w:rsid w:val="64FE29DC"/>
    <w:rsid w:val="65150451"/>
    <w:rsid w:val="653F54CE"/>
    <w:rsid w:val="65475F7A"/>
    <w:rsid w:val="655D0634"/>
    <w:rsid w:val="65A32C48"/>
    <w:rsid w:val="65CF5299"/>
    <w:rsid w:val="65FA31A3"/>
    <w:rsid w:val="66A93096"/>
    <w:rsid w:val="66CA0DC7"/>
    <w:rsid w:val="66CF4630"/>
    <w:rsid w:val="670541D2"/>
    <w:rsid w:val="6716400D"/>
    <w:rsid w:val="67471616"/>
    <w:rsid w:val="674D37A6"/>
    <w:rsid w:val="67786A75"/>
    <w:rsid w:val="67DC366B"/>
    <w:rsid w:val="687731D1"/>
    <w:rsid w:val="688E3A3A"/>
    <w:rsid w:val="68B27D65"/>
    <w:rsid w:val="68C767C5"/>
    <w:rsid w:val="68CB7079"/>
    <w:rsid w:val="68CF0917"/>
    <w:rsid w:val="68F16ADF"/>
    <w:rsid w:val="697B1C0E"/>
    <w:rsid w:val="69801C11"/>
    <w:rsid w:val="69CA7330"/>
    <w:rsid w:val="6A695B5B"/>
    <w:rsid w:val="6A8120E5"/>
    <w:rsid w:val="6A970409"/>
    <w:rsid w:val="6AA20AB1"/>
    <w:rsid w:val="6ADB2195"/>
    <w:rsid w:val="6AF961E8"/>
    <w:rsid w:val="6BA90DC4"/>
    <w:rsid w:val="6C3A1B96"/>
    <w:rsid w:val="6C4A1CD5"/>
    <w:rsid w:val="6C7D068A"/>
    <w:rsid w:val="6C7E04D1"/>
    <w:rsid w:val="6CC879F5"/>
    <w:rsid w:val="6CD9456A"/>
    <w:rsid w:val="6CFC78E9"/>
    <w:rsid w:val="6D1434DF"/>
    <w:rsid w:val="6D1F178C"/>
    <w:rsid w:val="6E362440"/>
    <w:rsid w:val="6E6164B5"/>
    <w:rsid w:val="6E896EA8"/>
    <w:rsid w:val="6E9A3775"/>
    <w:rsid w:val="6EB1286D"/>
    <w:rsid w:val="6F6668CF"/>
    <w:rsid w:val="6F765F90"/>
    <w:rsid w:val="6FC979A3"/>
    <w:rsid w:val="6FF96D30"/>
    <w:rsid w:val="700C06A3"/>
    <w:rsid w:val="700F3CEF"/>
    <w:rsid w:val="7020414E"/>
    <w:rsid w:val="70337CAA"/>
    <w:rsid w:val="70425E72"/>
    <w:rsid w:val="706933FF"/>
    <w:rsid w:val="70B23D61"/>
    <w:rsid w:val="70BA6F3C"/>
    <w:rsid w:val="70F07E7A"/>
    <w:rsid w:val="71022453"/>
    <w:rsid w:val="71324139"/>
    <w:rsid w:val="71472400"/>
    <w:rsid w:val="716D6F1F"/>
    <w:rsid w:val="71706E71"/>
    <w:rsid w:val="71761C80"/>
    <w:rsid w:val="71CA4BEA"/>
    <w:rsid w:val="729D3834"/>
    <w:rsid w:val="72A21DC8"/>
    <w:rsid w:val="72B7767E"/>
    <w:rsid w:val="72CE60E3"/>
    <w:rsid w:val="730423E3"/>
    <w:rsid w:val="733F0D8F"/>
    <w:rsid w:val="73BA4A84"/>
    <w:rsid w:val="73F52C26"/>
    <w:rsid w:val="73F76F74"/>
    <w:rsid w:val="744321B9"/>
    <w:rsid w:val="74B86703"/>
    <w:rsid w:val="751C1388"/>
    <w:rsid w:val="752B3370"/>
    <w:rsid w:val="7558274F"/>
    <w:rsid w:val="758D4034"/>
    <w:rsid w:val="75A05F49"/>
    <w:rsid w:val="75CB690A"/>
    <w:rsid w:val="7600004B"/>
    <w:rsid w:val="7610256F"/>
    <w:rsid w:val="76637B26"/>
    <w:rsid w:val="7715608F"/>
    <w:rsid w:val="7744649D"/>
    <w:rsid w:val="77514BED"/>
    <w:rsid w:val="787D213D"/>
    <w:rsid w:val="78E73C5F"/>
    <w:rsid w:val="79170E95"/>
    <w:rsid w:val="794830FC"/>
    <w:rsid w:val="79A61082"/>
    <w:rsid w:val="79CC49FF"/>
    <w:rsid w:val="7A353A37"/>
    <w:rsid w:val="7AB23BF5"/>
    <w:rsid w:val="7AE43B3B"/>
    <w:rsid w:val="7B2D6176"/>
    <w:rsid w:val="7B9D2AF7"/>
    <w:rsid w:val="7BB7663C"/>
    <w:rsid w:val="7BC70161"/>
    <w:rsid w:val="7BF74C74"/>
    <w:rsid w:val="7CEC1640"/>
    <w:rsid w:val="7D2850DF"/>
    <w:rsid w:val="7D5A1AA4"/>
    <w:rsid w:val="7D720610"/>
    <w:rsid w:val="7D8F739C"/>
    <w:rsid w:val="7E1C5070"/>
    <w:rsid w:val="7E1F37E4"/>
    <w:rsid w:val="7E266DD3"/>
    <w:rsid w:val="7E521976"/>
    <w:rsid w:val="7E5C0A47"/>
    <w:rsid w:val="7E6478FC"/>
    <w:rsid w:val="7E71385C"/>
    <w:rsid w:val="7EF17359"/>
    <w:rsid w:val="7EFC5D86"/>
    <w:rsid w:val="7F363046"/>
    <w:rsid w:val="7F587460"/>
    <w:rsid w:val="7F5B485B"/>
    <w:rsid w:val="7F5C348A"/>
    <w:rsid w:val="7F805EED"/>
    <w:rsid w:val="BAFD80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iPriority="99" w:semiHidden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99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</w:style>
  <w:style w:type="paragraph" w:styleId="3">
    <w:name w:val="Body Text"/>
    <w:basedOn w:val="1"/>
    <w:next w:val="1"/>
    <w:unhideWhenUsed/>
    <w:qFormat/>
    <w:uiPriority w:val="99"/>
    <w:pPr>
      <w:spacing w:after="120"/>
    </w:pPr>
    <w:rPr>
      <w:szCs w:val="20"/>
    </w:r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0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paragraph" w:customStyle="1" w:styleId="12">
    <w:name w:val="WPSOffice手动目录 1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szCs w:val="20"/>
    </w:rPr>
  </w:style>
  <w:style w:type="character" w:customStyle="1" w:styleId="14">
    <w:name w:val="NormalCharacter"/>
    <w:qFormat/>
    <w:uiPriority w:val="0"/>
  </w:style>
  <w:style w:type="character" w:customStyle="1" w:styleId="15">
    <w:name w:val="批注框文本 字符"/>
    <w:basedOn w:val="10"/>
    <w:link w:val="4"/>
    <w:qFormat/>
    <w:uiPriority w:val="0"/>
    <w:rPr>
      <w:kern w:val="2"/>
      <w:sz w:val="18"/>
      <w:szCs w:val="18"/>
    </w:rPr>
  </w:style>
  <w:style w:type="character" w:customStyle="1" w:styleId="16">
    <w:name w:val="页脚 字符"/>
    <w:basedOn w:val="10"/>
    <w:link w:val="5"/>
    <w:qFormat/>
    <w:uiPriority w:val="99"/>
    <w:rPr>
      <w:kern w:val="2"/>
      <w:sz w:val="18"/>
      <w:szCs w:val="18"/>
    </w:rPr>
  </w:style>
  <w:style w:type="paragraph" w:customStyle="1" w:styleId="17">
    <w:name w:val="正文首行"/>
    <w:basedOn w:val="1"/>
    <w:qFormat/>
    <w:uiPriority w:val="0"/>
    <w:pPr>
      <w:spacing w:line="580" w:lineRule="exact"/>
    </w:pPr>
    <w:rPr>
      <w:rFonts w:ascii="仿宋_GB2312" w:hAnsi="Times New Roman" w:eastAsia="仿宋_GB2312" w:cs="Times New Roman"/>
      <w:sz w:val="32"/>
      <w:szCs w:val="32"/>
    </w:rPr>
  </w:style>
  <w:style w:type="character" w:customStyle="1" w:styleId="18">
    <w:name w:val="16"/>
    <w:basedOn w:val="10"/>
    <w:qFormat/>
    <w:uiPriority w:val="0"/>
    <w:rPr>
      <w:rFonts w:hint="eastAsia" w:ascii="仿宋_GB2312" w:eastAsia="仿宋_GB2312"/>
      <w:color w:val="000000"/>
      <w:sz w:val="22"/>
      <w:szCs w:val="22"/>
    </w:rPr>
  </w:style>
  <w:style w:type="character" w:customStyle="1" w:styleId="19">
    <w:name w:val="页眉 字符"/>
    <w:basedOn w:val="10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  <w:style w:type="paragraph" w:customStyle="1" w:styleId="20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20</Pages>
  <Words>6673</Words>
  <Characters>6935</Characters>
  <Lines>54</Lines>
  <Paragraphs>15</Paragraphs>
  <TotalTime>4</TotalTime>
  <ScaleCrop>false</ScaleCrop>
  <LinksUpToDate>false</LinksUpToDate>
  <CharactersWithSpaces>6937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2024-11-16T14:28:00Z</dcterms:created>
  <dc:creator>sdksy</dc:creator>
  <cp:lastModifiedBy>gz</cp:lastModifiedBy>
  <cp:lastPrinted>2024-11-15T13:35:00Z</cp:lastPrinted>
  <dcterms:modified xsi:type="dcterms:W3CDTF">2024-12-06T09:39:14Z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312B461288054D45B80C700E6BBE5D78</vt:lpwstr>
  </property>
</Properties>
</file>