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7D968A">
      <w:pPr>
        <w:rPr>
          <w:rFonts w:ascii="黑体" w:eastAsia="黑体"/>
          <w:sz w:val="32"/>
          <w:szCs w:val="32"/>
        </w:rPr>
      </w:pPr>
      <w:r>
        <w:rPr>
          <w:rFonts w:hint="eastAsia" w:ascii="黑体" w:eastAsia="黑体"/>
          <w:sz w:val="32"/>
          <w:szCs w:val="32"/>
        </w:rPr>
        <w:t>附件</w:t>
      </w:r>
      <w:r>
        <w:rPr>
          <w:rFonts w:ascii="黑体" w:eastAsia="黑体"/>
          <w:sz w:val="32"/>
          <w:szCs w:val="32"/>
        </w:rPr>
        <w:t>1</w:t>
      </w:r>
    </w:p>
    <w:p w14:paraId="615FCFB1">
      <w:pPr>
        <w:tabs>
          <w:tab w:val="left" w:pos="7560"/>
        </w:tabs>
        <w:spacing w:line="660" w:lineRule="exact"/>
        <w:jc w:val="center"/>
        <w:rPr>
          <w:rFonts w:hint="eastAsia" w:ascii="方正小标宋简体" w:eastAsia="方正小标宋简体" w:cs="方正小标宋简体"/>
          <w:bCs/>
          <w:color w:val="000000"/>
          <w:spacing w:val="-4"/>
          <w:kern w:val="0"/>
          <w:sz w:val="44"/>
          <w:szCs w:val="44"/>
        </w:rPr>
      </w:pPr>
    </w:p>
    <w:p w14:paraId="11C9843B">
      <w:pPr>
        <w:tabs>
          <w:tab w:val="left" w:pos="7560"/>
        </w:tabs>
        <w:spacing w:line="660" w:lineRule="exact"/>
        <w:jc w:val="center"/>
        <w:rPr>
          <w:rFonts w:ascii="方正小标宋简体" w:eastAsia="方正小标宋简体" w:cs="方正小标宋简体"/>
          <w:bCs/>
          <w:color w:val="000000"/>
          <w:spacing w:val="-4"/>
          <w:kern w:val="0"/>
          <w:sz w:val="44"/>
          <w:szCs w:val="44"/>
        </w:rPr>
      </w:pPr>
      <w:r>
        <w:rPr>
          <w:rFonts w:hint="eastAsia" w:ascii="方正小标宋简体" w:eastAsia="方正小标宋简体" w:cs="方正小标宋简体"/>
          <w:bCs/>
          <w:color w:val="000000"/>
          <w:spacing w:val="-4"/>
          <w:kern w:val="0"/>
          <w:sz w:val="44"/>
          <w:szCs w:val="44"/>
        </w:rPr>
        <w:t>贵州省</w:t>
      </w:r>
      <w:r>
        <w:rPr>
          <w:rFonts w:ascii="方正小标宋简体" w:eastAsia="方正小标宋简体" w:cs="方正小标宋简体"/>
          <w:bCs/>
          <w:color w:val="000000"/>
          <w:spacing w:val="-4"/>
          <w:kern w:val="0"/>
          <w:sz w:val="44"/>
          <w:szCs w:val="44"/>
        </w:rPr>
        <w:t>2025</w:t>
      </w:r>
      <w:r>
        <w:rPr>
          <w:rFonts w:hint="eastAsia" w:ascii="方正小标宋简体" w:eastAsia="方正小标宋简体" w:cs="方正小标宋简体"/>
          <w:bCs/>
          <w:color w:val="000000"/>
          <w:spacing w:val="-4"/>
          <w:kern w:val="0"/>
          <w:sz w:val="44"/>
          <w:szCs w:val="44"/>
        </w:rPr>
        <w:t>年普通高等学校艺术类专业</w:t>
      </w:r>
    </w:p>
    <w:p w14:paraId="6B01EDCA">
      <w:pPr>
        <w:tabs>
          <w:tab w:val="left" w:pos="7560"/>
        </w:tabs>
        <w:spacing w:line="660" w:lineRule="exact"/>
        <w:jc w:val="center"/>
        <w:rPr>
          <w:rFonts w:ascii="方正小标宋简体" w:eastAsia="方正小标宋简体" w:cs="方正小标宋简体"/>
          <w:bCs/>
          <w:color w:val="000000"/>
          <w:spacing w:val="-4"/>
          <w:kern w:val="0"/>
          <w:sz w:val="44"/>
          <w:szCs w:val="44"/>
        </w:rPr>
      </w:pPr>
      <w:r>
        <w:rPr>
          <w:rFonts w:hint="eastAsia" w:ascii="方正小标宋简体" w:eastAsia="方正小标宋简体" w:cs="方正小标宋简体"/>
          <w:bCs/>
          <w:color w:val="000000"/>
          <w:spacing w:val="-4"/>
          <w:kern w:val="0"/>
          <w:sz w:val="44"/>
          <w:szCs w:val="44"/>
        </w:rPr>
        <w:t>考试招生工作实施办法</w:t>
      </w:r>
    </w:p>
    <w:p w14:paraId="7748E19C">
      <w:pPr>
        <w:pStyle w:val="2"/>
        <w:spacing w:line="600" w:lineRule="exact"/>
      </w:pPr>
    </w:p>
    <w:p w14:paraId="0CE15C52">
      <w:pPr>
        <w:spacing w:line="560" w:lineRule="exact"/>
        <w:ind w:firstLine="640" w:firstLineChars="200"/>
        <w:rPr>
          <w:rFonts w:ascii="仿宋_GB2312" w:eastAsia="仿宋_GB2312" w:cs="仿宋"/>
          <w:color w:val="000000"/>
          <w:kern w:val="0"/>
          <w:sz w:val="32"/>
          <w:szCs w:val="32"/>
        </w:rPr>
      </w:pPr>
      <w:r>
        <w:rPr>
          <w:rFonts w:hint="eastAsia" w:ascii="仿宋_GB2312" w:eastAsia="仿宋_GB2312" w:cs="仿宋"/>
          <w:color w:val="000000"/>
          <w:kern w:val="0"/>
          <w:sz w:val="32"/>
          <w:szCs w:val="32"/>
        </w:rPr>
        <w:t>为</w:t>
      </w:r>
      <w:r>
        <w:rPr>
          <w:rFonts w:hint="eastAsia" w:ascii="仿宋_GB2312" w:eastAsia="仿宋_GB2312" w:cs="仿宋"/>
          <w:color w:val="000000"/>
          <w:spacing w:val="-6"/>
          <w:kern w:val="0"/>
          <w:sz w:val="32"/>
          <w:szCs w:val="32"/>
        </w:rPr>
        <w:t>做好我省2025年普通高等学校艺术类专业考试招生工作，</w:t>
      </w:r>
      <w:r>
        <w:rPr>
          <w:rFonts w:hint="eastAsia" w:ascii="仿宋_GB2312" w:eastAsia="仿宋_GB2312" w:cs="仿宋"/>
          <w:color w:val="000000"/>
          <w:kern w:val="0"/>
          <w:sz w:val="32"/>
          <w:szCs w:val="32"/>
        </w:rPr>
        <w:t>确保报名、考试、录取各阶段工作顺利进行，根据教育部关于普通高等学校艺术类专业考试、招生、录取工作文件要求，结合我省实际，制定本办法。</w:t>
      </w:r>
    </w:p>
    <w:p w14:paraId="3FDBAB4F">
      <w:pPr>
        <w:spacing w:line="560" w:lineRule="exact"/>
        <w:ind w:firstLine="640" w:firstLineChars="200"/>
        <w:rPr>
          <w:rFonts w:ascii="黑体" w:eastAsia="黑体" w:cs="黑体"/>
          <w:kern w:val="0"/>
          <w:sz w:val="32"/>
          <w:szCs w:val="32"/>
        </w:rPr>
      </w:pPr>
      <w:r>
        <w:rPr>
          <w:rFonts w:hint="eastAsia" w:ascii="黑体" w:eastAsia="黑体" w:cs="黑体"/>
          <w:kern w:val="0"/>
          <w:sz w:val="32"/>
          <w:szCs w:val="32"/>
        </w:rPr>
        <w:t>一、报名工作</w:t>
      </w:r>
    </w:p>
    <w:p w14:paraId="2EB11483">
      <w:pPr>
        <w:spacing w:line="560" w:lineRule="exact"/>
        <w:ind w:firstLine="640" w:firstLineChars="200"/>
        <w:rPr>
          <w:rFonts w:ascii="仿宋_GB2312" w:eastAsia="仿宋_GB2312" w:cs="仿宋"/>
          <w:color w:val="000000"/>
          <w:kern w:val="0"/>
          <w:sz w:val="32"/>
          <w:szCs w:val="32"/>
        </w:rPr>
      </w:pPr>
      <w:r>
        <w:rPr>
          <w:rFonts w:hint="eastAsia" w:ascii="仿宋_GB2312" w:eastAsia="仿宋_GB2312" w:cs="仿宋"/>
          <w:color w:val="000000"/>
          <w:kern w:val="0"/>
          <w:sz w:val="32"/>
          <w:szCs w:val="32"/>
        </w:rPr>
        <w:t>（一）报名条件：符合贵州省</w:t>
      </w:r>
      <w:r>
        <w:rPr>
          <w:rFonts w:ascii="仿宋_GB2312" w:eastAsia="仿宋_GB2312" w:cs="仿宋"/>
          <w:color w:val="000000"/>
          <w:kern w:val="0"/>
          <w:sz w:val="32"/>
          <w:szCs w:val="32"/>
        </w:rPr>
        <w:t>2025</w:t>
      </w:r>
      <w:r>
        <w:rPr>
          <w:rFonts w:hint="eastAsia" w:ascii="仿宋_GB2312" w:eastAsia="仿宋_GB2312" w:cs="仿宋"/>
          <w:color w:val="000000"/>
          <w:kern w:val="0"/>
          <w:sz w:val="32"/>
          <w:szCs w:val="32"/>
        </w:rPr>
        <w:t>年普通高等学校招生报名条件，具有一定的艺术特长。</w:t>
      </w:r>
    </w:p>
    <w:p w14:paraId="49B8378E">
      <w:pPr>
        <w:spacing w:line="560" w:lineRule="exact"/>
        <w:ind w:firstLine="640" w:firstLineChars="200"/>
        <w:rPr>
          <w:rFonts w:ascii="仿宋_GB2312" w:eastAsia="仿宋_GB2312" w:cs="仿宋"/>
          <w:color w:val="000000"/>
          <w:kern w:val="0"/>
          <w:sz w:val="32"/>
          <w:szCs w:val="32"/>
        </w:rPr>
      </w:pPr>
      <w:r>
        <w:rPr>
          <w:rFonts w:hint="eastAsia" w:ascii="仿宋_GB2312" w:eastAsia="仿宋_GB2312" w:cs="仿宋"/>
          <w:color w:val="000000"/>
          <w:kern w:val="0"/>
          <w:sz w:val="32"/>
          <w:szCs w:val="32"/>
        </w:rPr>
        <w:t>（二）报名方法：具体按照《省教育厅关于做好2025年普通高等学校招生考试报名工作的通知》（黔教发〔2024〕27号）执行。考生在完成网上报名并缴费成功后，须在规定的时间网上自行打印</w:t>
      </w:r>
      <w:r>
        <w:rPr>
          <w:rFonts w:hint="eastAsia" w:ascii="仿宋_GB2312" w:eastAsia="仿宋_GB2312" w:cs="仿宋"/>
          <w:color w:val="000000"/>
          <w:kern w:val="0"/>
          <w:sz w:val="32"/>
          <w:szCs w:val="32"/>
          <w:lang w:val="en-US" w:eastAsia="zh-CN"/>
        </w:rPr>
        <w:t>艺术</w:t>
      </w:r>
      <w:r>
        <w:rPr>
          <w:rFonts w:hint="eastAsia" w:ascii="仿宋_GB2312" w:eastAsia="仿宋_GB2312" w:cs="仿宋"/>
          <w:color w:val="000000"/>
          <w:kern w:val="0"/>
          <w:sz w:val="32"/>
          <w:szCs w:val="32"/>
        </w:rPr>
        <w:t>类专业省级统考准考证，准考证打印时间在贵州省招生考试院官方网站上另行通知。</w:t>
      </w:r>
    </w:p>
    <w:p w14:paraId="51AC588B">
      <w:pPr>
        <w:spacing w:line="560" w:lineRule="exact"/>
        <w:ind w:firstLine="640" w:firstLineChars="200"/>
        <w:rPr>
          <w:rFonts w:ascii="仿宋_GB2312" w:eastAsia="仿宋_GB2312" w:cs="仿宋"/>
          <w:color w:val="000000"/>
          <w:kern w:val="0"/>
          <w:sz w:val="32"/>
          <w:szCs w:val="32"/>
        </w:rPr>
      </w:pPr>
      <w:r>
        <w:rPr>
          <w:rFonts w:hint="eastAsia" w:ascii="仿宋_GB2312" w:eastAsia="仿宋_GB2312" w:cs="仿宋"/>
          <w:color w:val="000000"/>
          <w:kern w:val="0"/>
          <w:sz w:val="32"/>
          <w:szCs w:val="32"/>
        </w:rPr>
        <w:t>（三）报考艺术类专业省级统考（含戏曲类省际联考）的考生可在美术与设计类、音乐类、舞蹈类、表（导）演类、播音与主持类、书法类、戏曲类7个科类选择其中1个类别报考，不得跨类别兼报。其中，音乐类考生可以在音乐表演和音乐教育两个专业方向选择填报并允许兼报，考试科目根据其选择的省级统考方向确定；表（导）演类考生可以在戏剧影视表演、戏剧影视导演和服装表演三个专业方向选择填报并允许兼报，考试科目根据其选择的省级统考方向确定。</w:t>
      </w:r>
    </w:p>
    <w:p w14:paraId="5D3522B6">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二、专业考试</w:t>
      </w:r>
    </w:p>
    <w:p w14:paraId="2B2B89CC">
      <w:pPr>
        <w:spacing w:line="56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rPr>
        <w:t>（一）省级统考</w:t>
      </w:r>
    </w:p>
    <w:p w14:paraId="599B0005">
      <w:pPr>
        <w:spacing w:line="560" w:lineRule="exact"/>
        <w:ind w:firstLine="640" w:firstLineChars="200"/>
        <w:rPr>
          <w:rFonts w:hint="eastAsia" w:ascii="仿宋_GB2312" w:eastAsia="仿宋_GB2312" w:cs="仿宋"/>
          <w:kern w:val="0"/>
          <w:sz w:val="32"/>
          <w:szCs w:val="32"/>
        </w:rPr>
      </w:pPr>
      <w:r>
        <w:rPr>
          <w:rFonts w:hint="eastAsia" w:ascii="仿宋_GB2312" w:eastAsia="仿宋_GB2312" w:cs="仿宋"/>
          <w:kern w:val="0"/>
          <w:sz w:val="32"/>
          <w:szCs w:val="32"/>
        </w:rPr>
        <w:t>1.考试科目及分值、考试时长、考试形式</w:t>
      </w:r>
    </w:p>
    <w:p w14:paraId="4667FCA2">
      <w:pPr>
        <w:spacing w:line="560" w:lineRule="exact"/>
        <w:ind w:firstLine="640" w:firstLineChars="200"/>
        <w:rPr>
          <w:rFonts w:hint="eastAsia" w:eastAsia="仿宋_GB2312"/>
          <w:sz w:val="32"/>
          <w:szCs w:val="32"/>
        </w:rPr>
      </w:pPr>
      <w:r>
        <w:rPr>
          <w:rFonts w:hint="eastAsia" w:ascii="仿宋_GB2312" w:eastAsia="仿宋_GB2312" w:cs="仿宋"/>
          <w:kern w:val="0"/>
          <w:sz w:val="32"/>
          <w:szCs w:val="32"/>
        </w:rPr>
        <w:t>（1）</w:t>
      </w:r>
      <w:r>
        <w:rPr>
          <w:rFonts w:hint="eastAsia" w:eastAsia="仿宋_GB2312"/>
          <w:sz w:val="32"/>
          <w:szCs w:val="32"/>
        </w:rPr>
        <w:t>美术与设计类</w:t>
      </w:r>
    </w:p>
    <w:p w14:paraId="4FC718E5">
      <w:pPr>
        <w:spacing w:line="560" w:lineRule="exact"/>
        <w:ind w:firstLine="640" w:firstLineChars="200"/>
        <w:rPr>
          <w:rFonts w:hint="eastAsia" w:eastAsia="仿宋_GB2312"/>
          <w:sz w:val="32"/>
          <w:szCs w:val="32"/>
        </w:rPr>
      </w:pPr>
      <w:r>
        <w:rPr>
          <w:rFonts w:hint="eastAsia" w:eastAsia="仿宋_GB2312"/>
          <w:sz w:val="32"/>
          <w:szCs w:val="32"/>
        </w:rPr>
        <w:t>考试科目及分值：素描</w:t>
      </w:r>
      <w:r>
        <w:rPr>
          <w:rFonts w:eastAsia="仿宋_GB2312"/>
          <w:sz w:val="32"/>
          <w:szCs w:val="32"/>
        </w:rPr>
        <w:t>100</w:t>
      </w:r>
      <w:r>
        <w:rPr>
          <w:rFonts w:hint="eastAsia" w:eastAsia="仿宋_GB2312"/>
          <w:sz w:val="32"/>
          <w:szCs w:val="32"/>
        </w:rPr>
        <w:t>分、速写（综合能力）</w:t>
      </w:r>
      <w:r>
        <w:rPr>
          <w:rFonts w:eastAsia="仿宋_GB2312"/>
          <w:sz w:val="32"/>
          <w:szCs w:val="32"/>
        </w:rPr>
        <w:t>100</w:t>
      </w:r>
      <w:r>
        <w:rPr>
          <w:rFonts w:hint="eastAsia" w:eastAsia="仿宋_GB2312"/>
          <w:sz w:val="32"/>
          <w:szCs w:val="32"/>
        </w:rPr>
        <w:t>分、色彩</w:t>
      </w:r>
      <w:r>
        <w:rPr>
          <w:rFonts w:eastAsia="仿宋_GB2312"/>
          <w:sz w:val="32"/>
          <w:szCs w:val="32"/>
        </w:rPr>
        <w:t>100</w:t>
      </w:r>
      <w:r>
        <w:rPr>
          <w:rFonts w:hint="eastAsia" w:eastAsia="仿宋_GB2312"/>
          <w:sz w:val="32"/>
          <w:szCs w:val="32"/>
        </w:rPr>
        <w:t>分。</w:t>
      </w:r>
    </w:p>
    <w:p w14:paraId="15AAF264">
      <w:pPr>
        <w:spacing w:line="560" w:lineRule="exact"/>
        <w:ind w:firstLine="640" w:firstLineChars="200"/>
        <w:rPr>
          <w:rFonts w:hint="eastAsia" w:eastAsia="仿宋_GB2312"/>
          <w:sz w:val="32"/>
          <w:szCs w:val="32"/>
        </w:rPr>
      </w:pPr>
      <w:r>
        <w:rPr>
          <w:rFonts w:hint="eastAsia" w:eastAsia="仿宋_GB2312"/>
          <w:sz w:val="32"/>
          <w:szCs w:val="32"/>
        </w:rPr>
        <w:t>考试时长：素描180分钟、速写（综合能力）120分钟、色彩180分钟。</w:t>
      </w:r>
    </w:p>
    <w:p w14:paraId="0BE87678">
      <w:pPr>
        <w:spacing w:line="560" w:lineRule="exact"/>
        <w:ind w:firstLine="640" w:firstLineChars="200"/>
        <w:rPr>
          <w:rFonts w:hint="eastAsia" w:eastAsia="仿宋_GB2312"/>
          <w:sz w:val="32"/>
          <w:szCs w:val="32"/>
        </w:rPr>
      </w:pPr>
      <w:r>
        <w:rPr>
          <w:rFonts w:eastAsia="仿宋_GB2312"/>
          <w:sz w:val="32"/>
          <w:szCs w:val="32"/>
        </w:rPr>
        <w:t>考试形式：笔试。</w:t>
      </w:r>
    </w:p>
    <w:p w14:paraId="5349D753">
      <w:pPr>
        <w:spacing w:line="55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2</w:t>
      </w:r>
      <w:r>
        <w:rPr>
          <w:rFonts w:hint="eastAsia" w:ascii="仿宋_GB2312" w:hAnsi="仿宋" w:eastAsia="仿宋_GB2312" w:cs="仿宋"/>
          <w:sz w:val="32"/>
          <w:szCs w:val="32"/>
        </w:rPr>
        <w:t>）书法类</w:t>
      </w:r>
    </w:p>
    <w:p w14:paraId="499F30A1">
      <w:pPr>
        <w:spacing w:line="55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考试科目及分值：书法临摹150分、书法创作150分。</w:t>
      </w:r>
    </w:p>
    <w:p w14:paraId="2E6808DD">
      <w:pPr>
        <w:spacing w:line="55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考试时长：书法临摹90分钟、书法创作90分钟。</w:t>
      </w:r>
    </w:p>
    <w:p w14:paraId="14434E2A">
      <w:pPr>
        <w:spacing w:line="550" w:lineRule="exact"/>
        <w:ind w:firstLine="640" w:firstLineChars="200"/>
        <w:rPr>
          <w:rFonts w:hint="eastAsia" w:ascii="仿宋_GB2312" w:eastAsia="仿宋_GB2312" w:cs="仿宋"/>
          <w:color w:val="000000"/>
          <w:kern w:val="0"/>
          <w:sz w:val="32"/>
          <w:szCs w:val="32"/>
        </w:rPr>
      </w:pPr>
      <w:r>
        <w:rPr>
          <w:rFonts w:hint="eastAsia" w:ascii="仿宋_GB2312" w:eastAsia="仿宋_GB2312" w:cs="仿宋"/>
          <w:color w:val="000000"/>
          <w:kern w:val="0"/>
          <w:sz w:val="32"/>
          <w:szCs w:val="32"/>
        </w:rPr>
        <w:t>考试形式：笔试。</w:t>
      </w:r>
    </w:p>
    <w:p w14:paraId="7087D41D">
      <w:pPr>
        <w:spacing w:line="560" w:lineRule="exact"/>
        <w:ind w:firstLine="640" w:firstLineChars="200"/>
        <w:rPr>
          <w:rFonts w:ascii="仿宋_GB2312" w:eastAsia="仿宋_GB2312" w:cs="仿宋"/>
          <w:kern w:val="0"/>
          <w:sz w:val="32"/>
          <w:szCs w:val="32"/>
        </w:rPr>
      </w:pPr>
      <w:r>
        <w:rPr>
          <w:rFonts w:hint="eastAsia" w:eastAsia="仿宋_GB2312"/>
          <w:sz w:val="32"/>
          <w:szCs w:val="32"/>
        </w:rPr>
        <w:t>（</w:t>
      </w:r>
      <w:r>
        <w:rPr>
          <w:rFonts w:hint="eastAsia" w:eastAsia="仿宋_GB2312"/>
          <w:sz w:val="32"/>
          <w:szCs w:val="32"/>
          <w:lang w:val="en-US" w:eastAsia="zh-CN"/>
        </w:rPr>
        <w:t>3</w:t>
      </w:r>
      <w:r>
        <w:rPr>
          <w:rFonts w:hint="eastAsia" w:eastAsia="仿宋_GB2312"/>
          <w:sz w:val="32"/>
          <w:szCs w:val="32"/>
        </w:rPr>
        <w:t>）音乐类：包括音乐表演和音乐教育</w:t>
      </w:r>
      <w:r>
        <w:rPr>
          <w:rFonts w:hint="eastAsia" w:ascii="仿宋_GB2312" w:eastAsia="仿宋_GB2312" w:cs="仿宋"/>
          <w:kern w:val="0"/>
          <w:sz w:val="32"/>
          <w:szCs w:val="32"/>
        </w:rPr>
        <w:t>2个考试方向。</w:t>
      </w:r>
    </w:p>
    <w:p w14:paraId="46153FA8">
      <w:pPr>
        <w:spacing w:line="560" w:lineRule="exact"/>
        <w:ind w:firstLine="640" w:firstLineChars="200"/>
        <w:rPr>
          <w:rFonts w:ascii="仿宋_GB2312" w:hAnsi="仿宋_GB2312" w:eastAsia="仿宋_GB2312" w:cs="仿宋_GB2312"/>
          <w:sz w:val="32"/>
          <w:szCs w:val="32"/>
        </w:rPr>
      </w:pPr>
      <w:r>
        <w:rPr>
          <w:rFonts w:hint="eastAsia" w:eastAsia="仿宋_GB2312"/>
          <w:bCs/>
          <w:sz w:val="32"/>
          <w:szCs w:val="32"/>
        </w:rPr>
        <w:t>考试科目及分值：音乐表演类</w:t>
      </w:r>
      <w:r>
        <w:rPr>
          <w:rFonts w:hint="eastAsia" w:eastAsia="仿宋_GB2312"/>
          <w:sz w:val="32"/>
          <w:szCs w:val="32"/>
        </w:rPr>
        <w:t>考试包括</w:t>
      </w:r>
      <w:r>
        <w:rPr>
          <w:rFonts w:hint="eastAsia" w:eastAsia="仿宋_GB2312"/>
          <w:sz w:val="32"/>
          <w:szCs w:val="32"/>
          <w:lang w:val="zh-CN"/>
        </w:rPr>
        <w:t>器乐、声乐两个方向。</w:t>
      </w:r>
      <w:r>
        <w:rPr>
          <w:rFonts w:hint="eastAsia" w:ascii="仿宋_GB2312" w:hAnsi="仿宋_GB2312" w:eastAsia="仿宋_GB2312" w:cs="仿宋_GB2312"/>
          <w:sz w:val="32"/>
          <w:szCs w:val="32"/>
          <w:lang w:val="zh-CN"/>
        </w:rPr>
        <w:t>器乐方向</w:t>
      </w:r>
      <w:r>
        <w:rPr>
          <w:rFonts w:hint="eastAsia" w:ascii="仿宋_GB2312" w:hAnsi="仿宋_GB2312" w:eastAsia="仿宋_GB2312" w:cs="仿宋_GB2312"/>
          <w:sz w:val="32"/>
          <w:szCs w:val="32"/>
        </w:rPr>
        <w:t>考试为乐理15分、听写30分、视唱15分、器乐240分；</w:t>
      </w:r>
      <w:r>
        <w:rPr>
          <w:rFonts w:hint="eastAsia" w:ascii="仿宋_GB2312" w:hAnsi="仿宋_GB2312" w:eastAsia="仿宋_GB2312" w:cs="仿宋_GB2312"/>
          <w:sz w:val="32"/>
          <w:szCs w:val="32"/>
          <w:lang w:val="zh-CN"/>
        </w:rPr>
        <w:t>声乐方向</w:t>
      </w:r>
      <w:r>
        <w:rPr>
          <w:rFonts w:hint="eastAsia" w:ascii="仿宋_GB2312" w:hAnsi="仿宋_GB2312" w:eastAsia="仿宋_GB2312" w:cs="仿宋_GB2312"/>
          <w:sz w:val="32"/>
          <w:szCs w:val="32"/>
        </w:rPr>
        <w:t>考试为乐理15分、听写30分、视唱15分、声乐240分。</w:t>
      </w:r>
    </w:p>
    <w:p w14:paraId="6C23FC7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音乐教育类考试为乐理15分、听写30分、视唱15分、主项（声乐、器乐各选其一）165分、副项（声乐、器乐各选其一）75分。其中，主项选择声乐的考生，副项须选择器乐；主项选择器乐的考生，副项须选择声乐。</w:t>
      </w:r>
    </w:p>
    <w:p w14:paraId="6F1236E6">
      <w:pPr>
        <w:spacing w:line="550" w:lineRule="exact"/>
        <w:ind w:firstLine="640" w:firstLineChars="200"/>
        <w:rPr>
          <w:rFonts w:hint="eastAsia" w:ascii="仿宋_GB2312" w:eastAsia="仿宋_GB2312" w:cs="仿宋"/>
          <w:kern w:val="0"/>
          <w:sz w:val="32"/>
          <w:szCs w:val="32"/>
        </w:rPr>
      </w:pPr>
      <w:r>
        <w:rPr>
          <w:rFonts w:hint="eastAsia" w:ascii="仿宋_GB2312" w:eastAsia="仿宋_GB2312" w:cs="仿宋"/>
          <w:kern w:val="0"/>
          <w:sz w:val="32"/>
          <w:szCs w:val="32"/>
        </w:rPr>
        <w:t>考试时长：乐理60分钟、听写30分钟、声乐不超过6分钟、器乐不超过8分钟、视唱根据现场指令完成。</w:t>
      </w:r>
    </w:p>
    <w:p w14:paraId="3FDB5E3A">
      <w:pPr>
        <w:spacing w:line="550" w:lineRule="exact"/>
        <w:ind w:firstLine="640" w:firstLineChars="200"/>
        <w:rPr>
          <w:rFonts w:hint="eastAsia" w:ascii="仿宋_GB2312" w:eastAsia="仿宋_GB2312" w:cs="仿宋"/>
          <w:kern w:val="0"/>
          <w:sz w:val="32"/>
          <w:szCs w:val="32"/>
        </w:rPr>
      </w:pPr>
      <w:r>
        <w:rPr>
          <w:rFonts w:hint="eastAsia" w:ascii="仿宋_GB2312" w:eastAsia="仿宋_GB2312" w:cs="仿宋"/>
          <w:kern w:val="0"/>
          <w:sz w:val="32"/>
          <w:szCs w:val="32"/>
        </w:rPr>
        <w:t>考试形式：笔试+</w:t>
      </w:r>
      <w:r>
        <w:rPr>
          <w:rFonts w:hint="eastAsia" w:ascii="仿宋_GB2312" w:eastAsia="仿宋_GB2312" w:cs="仿宋"/>
          <w:kern w:val="0"/>
          <w:sz w:val="32"/>
          <w:szCs w:val="32"/>
          <w:lang w:val="en-US" w:eastAsia="zh-CN"/>
        </w:rPr>
        <w:t>现场音视频采集</w:t>
      </w:r>
      <w:r>
        <w:rPr>
          <w:rFonts w:hint="eastAsia" w:ascii="仿宋_GB2312" w:eastAsia="仿宋_GB2312" w:cs="仿宋"/>
          <w:kern w:val="0"/>
          <w:sz w:val="32"/>
          <w:szCs w:val="32"/>
        </w:rPr>
        <w:t>。其中，乐理、听写为笔试，声乐、器乐、视唱为</w:t>
      </w:r>
      <w:r>
        <w:rPr>
          <w:rFonts w:hint="eastAsia" w:ascii="仿宋_GB2312" w:eastAsia="仿宋_GB2312" w:cs="仿宋"/>
          <w:kern w:val="0"/>
          <w:sz w:val="32"/>
          <w:szCs w:val="32"/>
          <w:lang w:eastAsia="zh-CN"/>
        </w:rPr>
        <w:t>现场音视频采集</w:t>
      </w:r>
      <w:r>
        <w:rPr>
          <w:rFonts w:hint="eastAsia" w:ascii="仿宋_GB2312" w:eastAsia="仿宋_GB2312" w:cs="仿宋"/>
          <w:kern w:val="0"/>
          <w:sz w:val="32"/>
          <w:szCs w:val="32"/>
        </w:rPr>
        <w:t>。</w:t>
      </w:r>
    </w:p>
    <w:p w14:paraId="12C5742F">
      <w:pPr>
        <w:spacing w:line="550" w:lineRule="exact"/>
        <w:ind w:firstLine="640" w:firstLineChars="200"/>
        <w:rPr>
          <w:rFonts w:hint="eastAsia" w:ascii="仿宋_GB2312" w:eastAsia="仿宋_GB2312" w:cs="仿宋"/>
          <w:kern w:val="0"/>
          <w:sz w:val="32"/>
          <w:szCs w:val="32"/>
        </w:rPr>
      </w:pPr>
      <w:r>
        <w:rPr>
          <w:rFonts w:hint="eastAsia" w:ascii="仿宋_GB2312" w:eastAsia="仿宋_GB2312" w:cs="仿宋"/>
          <w:kern w:val="0"/>
          <w:sz w:val="32"/>
          <w:szCs w:val="32"/>
        </w:rPr>
        <w:t>（</w:t>
      </w:r>
      <w:r>
        <w:rPr>
          <w:rFonts w:hint="eastAsia" w:ascii="仿宋_GB2312" w:eastAsia="仿宋_GB2312" w:cs="仿宋"/>
          <w:kern w:val="0"/>
          <w:sz w:val="32"/>
          <w:szCs w:val="32"/>
          <w:lang w:val="en-US" w:eastAsia="zh-CN"/>
        </w:rPr>
        <w:t>4</w:t>
      </w:r>
      <w:r>
        <w:rPr>
          <w:rFonts w:hint="eastAsia" w:ascii="仿宋_GB2312" w:eastAsia="仿宋_GB2312" w:cs="仿宋"/>
          <w:kern w:val="0"/>
          <w:sz w:val="32"/>
          <w:szCs w:val="32"/>
        </w:rPr>
        <w:t>）舞蹈类</w:t>
      </w:r>
    </w:p>
    <w:p w14:paraId="09A65FA8">
      <w:pPr>
        <w:spacing w:line="550" w:lineRule="exact"/>
        <w:ind w:firstLine="640" w:firstLineChars="200"/>
      </w:pPr>
      <w:r>
        <w:rPr>
          <w:rFonts w:hint="eastAsia" w:ascii="仿宋_GB2312" w:eastAsia="仿宋_GB2312" w:cs="仿宋"/>
          <w:kern w:val="0"/>
          <w:sz w:val="32"/>
          <w:szCs w:val="32"/>
        </w:rPr>
        <w:t>考试科目及分值：</w:t>
      </w:r>
      <w:r>
        <w:rPr>
          <w:rFonts w:hint="eastAsia" w:ascii="仿宋_GB2312" w:hAnsi="仿宋_GB2312" w:eastAsia="仿宋_GB2312" w:cs="仿宋_GB2312"/>
          <w:sz w:val="32"/>
          <w:szCs w:val="32"/>
        </w:rPr>
        <w:t>舞蹈基本功120分、舞蹈表演150分、舞蹈即兴30分。</w:t>
      </w:r>
    </w:p>
    <w:p w14:paraId="281B79F6">
      <w:pPr>
        <w:spacing w:line="550" w:lineRule="exact"/>
        <w:ind w:firstLine="640" w:firstLineChars="200"/>
        <w:rPr>
          <w:rFonts w:hint="eastAsia" w:ascii="仿宋_GB2312" w:hAnsi="仿宋" w:eastAsia="仿宋_GB2312" w:cs="仿宋"/>
          <w:bCs/>
          <w:kern w:val="0"/>
          <w:sz w:val="32"/>
          <w:szCs w:val="32"/>
        </w:rPr>
      </w:pPr>
      <w:r>
        <w:rPr>
          <w:rFonts w:hint="eastAsia" w:ascii="仿宋_GB2312" w:hAnsi="仿宋" w:eastAsia="仿宋_GB2312" w:cs="仿宋"/>
          <w:bCs/>
          <w:kern w:val="0"/>
          <w:sz w:val="32"/>
          <w:szCs w:val="32"/>
        </w:rPr>
        <w:t>考试时长：</w:t>
      </w:r>
      <w:r>
        <w:rPr>
          <w:rFonts w:hint="eastAsia" w:ascii="仿宋_GB2312" w:hAnsi="仿宋_GB2312" w:eastAsia="仿宋_GB2312" w:cs="仿宋_GB2312"/>
          <w:sz w:val="32"/>
          <w:szCs w:val="32"/>
        </w:rPr>
        <w:t>舞蹈基本功不超过1分钟、舞蹈表演不超过2分钟、舞蹈即兴1分钟。</w:t>
      </w:r>
    </w:p>
    <w:p w14:paraId="7583FC24">
      <w:pPr>
        <w:spacing w:line="550" w:lineRule="exact"/>
        <w:ind w:firstLine="640" w:firstLineChars="200"/>
        <w:rPr>
          <w:rFonts w:hint="eastAsia" w:ascii="仿宋_GB2312" w:hAnsi="仿宋" w:eastAsia="仿宋_GB2312" w:cs="仿宋"/>
          <w:bCs/>
          <w:kern w:val="0"/>
          <w:sz w:val="32"/>
          <w:szCs w:val="32"/>
        </w:rPr>
      </w:pPr>
      <w:r>
        <w:rPr>
          <w:rFonts w:hint="eastAsia" w:ascii="仿宋_GB2312" w:hAnsi="仿宋" w:eastAsia="仿宋_GB2312" w:cs="仿宋"/>
          <w:bCs/>
          <w:kern w:val="0"/>
          <w:sz w:val="32"/>
          <w:szCs w:val="32"/>
        </w:rPr>
        <w:t>考试形式：</w:t>
      </w:r>
      <w:r>
        <w:rPr>
          <w:rFonts w:hint="eastAsia" w:ascii="仿宋_GB2312" w:eastAsia="仿宋_GB2312" w:cs="仿宋"/>
          <w:kern w:val="0"/>
          <w:sz w:val="32"/>
          <w:szCs w:val="32"/>
          <w:lang w:val="en-US" w:eastAsia="zh-CN"/>
        </w:rPr>
        <w:t>现场音视频采集</w:t>
      </w:r>
      <w:r>
        <w:rPr>
          <w:rFonts w:hint="eastAsia" w:ascii="仿宋_GB2312" w:hAnsi="仿宋" w:eastAsia="仿宋_GB2312" w:cs="仿宋"/>
          <w:bCs/>
          <w:kern w:val="0"/>
          <w:sz w:val="32"/>
          <w:szCs w:val="32"/>
        </w:rPr>
        <w:t>。</w:t>
      </w:r>
    </w:p>
    <w:p w14:paraId="2A455C28">
      <w:pPr>
        <w:spacing w:line="550" w:lineRule="exact"/>
        <w:ind w:firstLine="640" w:firstLineChars="200"/>
        <w:rPr>
          <w:rFonts w:ascii="仿宋_GB2312" w:hAnsi="仿宋" w:eastAsia="仿宋_GB2312" w:cs="仿宋"/>
          <w:sz w:val="32"/>
          <w:szCs w:val="32"/>
        </w:rPr>
      </w:pPr>
      <w:r>
        <w:rPr>
          <w:rFonts w:hint="eastAsia" w:ascii="仿宋_GB2312" w:hAnsi="仿宋" w:eastAsia="仿宋_GB2312" w:cs="仿宋"/>
          <w:bCs/>
          <w:kern w:val="0"/>
          <w:sz w:val="32"/>
          <w:szCs w:val="32"/>
        </w:rPr>
        <w:t>（</w:t>
      </w:r>
      <w:r>
        <w:rPr>
          <w:rFonts w:hint="eastAsia" w:ascii="仿宋_GB2312" w:hAnsi="仿宋" w:eastAsia="仿宋_GB2312" w:cs="仿宋"/>
          <w:bCs/>
          <w:kern w:val="0"/>
          <w:sz w:val="32"/>
          <w:szCs w:val="32"/>
          <w:lang w:val="en-US" w:eastAsia="zh-CN"/>
        </w:rPr>
        <w:t>5</w:t>
      </w:r>
      <w:r>
        <w:rPr>
          <w:rFonts w:hint="eastAsia" w:ascii="仿宋_GB2312" w:hAnsi="仿宋" w:eastAsia="仿宋_GB2312" w:cs="仿宋"/>
          <w:bCs/>
          <w:kern w:val="0"/>
          <w:sz w:val="32"/>
          <w:szCs w:val="32"/>
        </w:rPr>
        <w:t>）表（导）演类：</w:t>
      </w:r>
      <w:r>
        <w:rPr>
          <w:rFonts w:hint="eastAsia" w:ascii="仿宋_GB2312" w:hAnsi="仿宋" w:eastAsia="仿宋_GB2312" w:cs="仿宋"/>
          <w:sz w:val="32"/>
          <w:szCs w:val="32"/>
        </w:rPr>
        <w:t>包括戏剧影视表演、戏剧影视导演、服装表演3个考试方向。</w:t>
      </w:r>
    </w:p>
    <w:p w14:paraId="7F3BF5C9">
      <w:pPr>
        <w:spacing w:line="550" w:lineRule="exact"/>
        <w:ind w:firstLine="640" w:firstLineChars="200"/>
        <w:rPr>
          <w:rFonts w:hint="eastAsia" w:ascii="仿宋_GB2312" w:hAnsi="仿宋" w:eastAsia="仿宋_GB2312" w:cs="仿宋"/>
          <w:bCs/>
          <w:sz w:val="32"/>
          <w:szCs w:val="32"/>
        </w:rPr>
      </w:pPr>
      <w:r>
        <w:rPr>
          <w:rFonts w:hint="eastAsia" w:ascii="仿宋_GB2312" w:hAnsi="仿宋" w:eastAsia="仿宋_GB2312" w:cs="仿宋"/>
          <w:bCs/>
          <w:sz w:val="32"/>
          <w:szCs w:val="32"/>
        </w:rPr>
        <w:t>①戏剧影视表演</w:t>
      </w:r>
    </w:p>
    <w:p w14:paraId="7CB6E42C">
      <w:pPr>
        <w:spacing w:line="550" w:lineRule="exact"/>
        <w:ind w:firstLine="640" w:firstLineChars="200"/>
        <w:rPr>
          <w:rFonts w:ascii="仿宋_GB2312" w:hAnsi="仿宋" w:eastAsia="仿宋_GB2312" w:cs="仿宋"/>
          <w:sz w:val="32"/>
          <w:szCs w:val="32"/>
        </w:rPr>
      </w:pPr>
      <w:r>
        <w:rPr>
          <w:rFonts w:hint="eastAsia" w:ascii="仿宋_GB2312" w:hAnsi="仿宋" w:eastAsia="仿宋_GB2312" w:cs="仿宋"/>
          <w:bCs/>
          <w:sz w:val="32"/>
          <w:szCs w:val="32"/>
        </w:rPr>
        <w:t>考试科目及分值：</w:t>
      </w:r>
      <w:r>
        <w:rPr>
          <w:rFonts w:hint="eastAsia" w:ascii="仿宋_GB2312" w:hAnsi="仿宋" w:eastAsia="仿宋_GB2312" w:cs="仿宋"/>
          <w:sz w:val="32"/>
          <w:szCs w:val="32"/>
        </w:rPr>
        <w:t>文学作品朗诵100分、自选曲目演唱50分、形体技能展现50分、命题即兴表演100分。</w:t>
      </w:r>
    </w:p>
    <w:p w14:paraId="7137A633">
      <w:pPr>
        <w:spacing w:line="55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考试时长：文学作品朗诵不超过3分钟、自选曲目演唱不超过2分钟、形体技能展现不超过2分钟、命题即兴表演不超过3分钟。</w:t>
      </w:r>
    </w:p>
    <w:p w14:paraId="36686D97">
      <w:pPr>
        <w:spacing w:line="55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考试形式：</w:t>
      </w:r>
      <w:r>
        <w:rPr>
          <w:rFonts w:hint="eastAsia" w:ascii="仿宋_GB2312" w:eastAsia="仿宋_GB2312" w:cs="仿宋"/>
          <w:kern w:val="0"/>
          <w:sz w:val="32"/>
          <w:szCs w:val="32"/>
          <w:lang w:val="en-US" w:eastAsia="zh-CN"/>
        </w:rPr>
        <w:t>现场音视频采集</w:t>
      </w:r>
      <w:r>
        <w:rPr>
          <w:rFonts w:hint="eastAsia" w:ascii="仿宋_GB2312" w:hAnsi="仿宋" w:eastAsia="仿宋_GB2312" w:cs="仿宋"/>
          <w:sz w:val="32"/>
          <w:szCs w:val="32"/>
        </w:rPr>
        <w:t>。</w:t>
      </w:r>
    </w:p>
    <w:p w14:paraId="7D0D0815">
      <w:pPr>
        <w:spacing w:line="55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②戏剧影视导演</w:t>
      </w:r>
    </w:p>
    <w:p w14:paraId="6A1430A4">
      <w:pPr>
        <w:spacing w:line="55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考试科目及分值：文学作品朗诵50分、命题即兴表演50分、叙事性作品写作200分。</w:t>
      </w:r>
    </w:p>
    <w:p w14:paraId="2B4DF6C1">
      <w:pPr>
        <w:spacing w:line="55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考试时长：文学作品朗诵不超过3分钟、命题即兴表演不超过3分钟、叙事性作品写作150分钟。</w:t>
      </w:r>
    </w:p>
    <w:p w14:paraId="016B173E">
      <w:pPr>
        <w:spacing w:line="55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考试形式：笔试+</w:t>
      </w:r>
      <w:r>
        <w:rPr>
          <w:rFonts w:hint="eastAsia" w:ascii="仿宋_GB2312" w:eastAsia="仿宋_GB2312" w:cs="仿宋"/>
          <w:kern w:val="0"/>
          <w:sz w:val="32"/>
          <w:szCs w:val="32"/>
          <w:lang w:val="en-US" w:eastAsia="zh-CN"/>
        </w:rPr>
        <w:t>现场音视频采集</w:t>
      </w:r>
      <w:r>
        <w:rPr>
          <w:rFonts w:hint="eastAsia" w:ascii="仿宋_GB2312" w:hAnsi="仿宋" w:eastAsia="仿宋_GB2312" w:cs="仿宋"/>
          <w:sz w:val="32"/>
          <w:szCs w:val="32"/>
        </w:rPr>
        <w:t>。其中，叙事性作品写作为笔试，文学作品朗诵、命题即兴表演为</w:t>
      </w:r>
      <w:r>
        <w:rPr>
          <w:rFonts w:hint="eastAsia" w:ascii="仿宋_GB2312" w:eastAsia="仿宋_GB2312" w:cs="仿宋"/>
          <w:kern w:val="0"/>
          <w:sz w:val="32"/>
          <w:szCs w:val="32"/>
          <w:lang w:val="en-US" w:eastAsia="zh-CN"/>
        </w:rPr>
        <w:t>现场音视频采集</w:t>
      </w:r>
      <w:r>
        <w:rPr>
          <w:rFonts w:hint="eastAsia" w:ascii="仿宋_GB2312" w:hAnsi="仿宋" w:eastAsia="仿宋_GB2312" w:cs="仿宋"/>
          <w:sz w:val="32"/>
          <w:szCs w:val="32"/>
        </w:rPr>
        <w:t>。</w:t>
      </w:r>
    </w:p>
    <w:p w14:paraId="30A0CB60">
      <w:pPr>
        <w:spacing w:line="550" w:lineRule="exact"/>
        <w:ind w:firstLine="640" w:firstLineChars="200"/>
        <w:rPr>
          <w:rFonts w:hint="eastAsia" w:ascii="仿宋_GB2312" w:hAnsi="仿宋" w:eastAsia="仿宋_GB2312" w:cs="仿宋"/>
          <w:sz w:val="32"/>
          <w:szCs w:val="32"/>
        </w:rPr>
      </w:pPr>
      <w:r>
        <w:rPr>
          <w:rFonts w:hint="eastAsia" w:ascii="仿宋_GB2312" w:hAnsi="仿宋" w:eastAsia="仿宋_GB2312" w:cs="仿宋"/>
          <w:bCs/>
          <w:kern w:val="0"/>
          <w:sz w:val="32"/>
          <w:szCs w:val="32"/>
        </w:rPr>
        <w:t>③</w:t>
      </w:r>
      <w:r>
        <w:rPr>
          <w:rFonts w:hint="eastAsia" w:ascii="仿宋_GB2312" w:hAnsi="仿宋" w:eastAsia="仿宋_GB2312" w:cs="仿宋"/>
          <w:sz w:val="32"/>
          <w:szCs w:val="32"/>
        </w:rPr>
        <w:t>服装表演</w:t>
      </w:r>
    </w:p>
    <w:p w14:paraId="0FD2C785">
      <w:pPr>
        <w:spacing w:line="55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考试科目及分值：形体形象观测150分、台步展示120分、才艺展示30分。</w:t>
      </w:r>
    </w:p>
    <w:p w14:paraId="4B1AACDC">
      <w:pPr>
        <w:spacing w:line="55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考试时长：形体形象观测根据现场指令完成、台步展示根据现场指令完成、才艺展示不超过3分钟。</w:t>
      </w:r>
    </w:p>
    <w:p w14:paraId="3416B80A">
      <w:pPr>
        <w:spacing w:line="550" w:lineRule="exact"/>
        <w:ind w:firstLine="640" w:firstLineChars="200"/>
        <w:rPr>
          <w:rFonts w:hint="eastAsia" w:ascii="仿宋_GB2312" w:hAnsi="仿宋" w:eastAsia="仿宋_GB2312" w:cs="仿宋"/>
          <w:bCs/>
          <w:kern w:val="0"/>
          <w:sz w:val="32"/>
          <w:szCs w:val="32"/>
        </w:rPr>
      </w:pPr>
      <w:r>
        <w:rPr>
          <w:rFonts w:hint="eastAsia" w:ascii="仿宋_GB2312" w:hAnsi="仿宋" w:eastAsia="仿宋_GB2312" w:cs="仿宋"/>
          <w:bCs/>
          <w:kern w:val="0"/>
          <w:sz w:val="32"/>
          <w:szCs w:val="32"/>
        </w:rPr>
        <w:t>考试形式：</w:t>
      </w:r>
      <w:r>
        <w:rPr>
          <w:rFonts w:hint="eastAsia" w:ascii="仿宋_GB2312" w:hAnsi="仿宋" w:eastAsia="仿宋_GB2312" w:cs="仿宋"/>
          <w:bCs/>
          <w:kern w:val="0"/>
          <w:sz w:val="32"/>
          <w:szCs w:val="32"/>
          <w:lang w:eastAsia="zh-CN"/>
        </w:rPr>
        <w:t>现场音视频采集</w:t>
      </w:r>
      <w:r>
        <w:rPr>
          <w:rFonts w:hint="eastAsia" w:ascii="仿宋_GB2312" w:hAnsi="仿宋" w:eastAsia="仿宋_GB2312" w:cs="仿宋"/>
          <w:bCs/>
          <w:kern w:val="0"/>
          <w:sz w:val="32"/>
          <w:szCs w:val="32"/>
        </w:rPr>
        <w:t>。</w:t>
      </w:r>
    </w:p>
    <w:p w14:paraId="3294AFF4">
      <w:pPr>
        <w:spacing w:line="550" w:lineRule="exact"/>
        <w:ind w:firstLine="640" w:firstLineChars="200"/>
        <w:rPr>
          <w:rFonts w:hint="eastAsia" w:ascii="仿宋_GB2312" w:hAnsi="仿宋" w:eastAsia="仿宋_GB2312" w:cs="仿宋"/>
          <w:bCs/>
          <w:kern w:val="0"/>
          <w:sz w:val="32"/>
          <w:szCs w:val="32"/>
        </w:rPr>
      </w:pPr>
      <w:r>
        <w:rPr>
          <w:rFonts w:hint="eastAsia" w:ascii="仿宋_GB2312" w:hAnsi="仿宋" w:eastAsia="仿宋_GB2312" w:cs="仿宋"/>
          <w:bCs/>
          <w:kern w:val="0"/>
          <w:sz w:val="32"/>
          <w:szCs w:val="32"/>
        </w:rPr>
        <w:t>（</w:t>
      </w:r>
      <w:r>
        <w:rPr>
          <w:rFonts w:hint="eastAsia" w:ascii="仿宋_GB2312" w:hAnsi="仿宋" w:eastAsia="仿宋_GB2312" w:cs="仿宋"/>
          <w:bCs/>
          <w:kern w:val="0"/>
          <w:sz w:val="32"/>
          <w:szCs w:val="32"/>
          <w:lang w:val="en-US" w:eastAsia="zh-CN"/>
        </w:rPr>
        <w:t>6</w:t>
      </w:r>
      <w:r>
        <w:rPr>
          <w:rFonts w:hint="eastAsia" w:ascii="仿宋_GB2312" w:hAnsi="仿宋" w:eastAsia="仿宋_GB2312" w:cs="仿宋"/>
          <w:bCs/>
          <w:kern w:val="0"/>
          <w:sz w:val="32"/>
          <w:szCs w:val="32"/>
        </w:rPr>
        <w:t>）播音与主持类</w:t>
      </w:r>
    </w:p>
    <w:p w14:paraId="20F77D03">
      <w:pPr>
        <w:spacing w:line="550" w:lineRule="exact"/>
        <w:ind w:firstLine="640" w:firstLineChars="200"/>
        <w:rPr>
          <w:rFonts w:hint="eastAsia" w:ascii="仿宋_GB2312" w:hAnsi="仿宋" w:eastAsia="仿宋_GB2312" w:cs="仿宋"/>
          <w:bCs/>
          <w:kern w:val="0"/>
          <w:sz w:val="32"/>
          <w:szCs w:val="32"/>
        </w:rPr>
      </w:pPr>
      <w:r>
        <w:rPr>
          <w:rFonts w:hint="eastAsia" w:ascii="仿宋_GB2312" w:hAnsi="仿宋" w:eastAsia="仿宋_GB2312" w:cs="仿宋"/>
          <w:bCs/>
          <w:kern w:val="0"/>
          <w:sz w:val="32"/>
          <w:szCs w:val="32"/>
        </w:rPr>
        <w:t>考试科目及分值：作品朗读100分、新闻播报100分、话题评述100分。</w:t>
      </w:r>
    </w:p>
    <w:p w14:paraId="490A6A2D">
      <w:pPr>
        <w:spacing w:line="550" w:lineRule="exact"/>
        <w:ind w:firstLine="640" w:firstLineChars="200"/>
        <w:rPr>
          <w:rFonts w:hint="eastAsia" w:ascii="仿宋_GB2312" w:hAnsi="仿宋" w:eastAsia="仿宋_GB2312" w:cs="仿宋"/>
          <w:bCs/>
          <w:kern w:val="0"/>
          <w:sz w:val="32"/>
          <w:szCs w:val="32"/>
        </w:rPr>
      </w:pPr>
      <w:r>
        <w:rPr>
          <w:rFonts w:hint="eastAsia" w:ascii="仿宋_GB2312" w:hAnsi="仿宋" w:eastAsia="仿宋_GB2312" w:cs="仿宋"/>
          <w:bCs/>
          <w:kern w:val="0"/>
          <w:sz w:val="32"/>
          <w:szCs w:val="32"/>
        </w:rPr>
        <w:t>考试时长：作品朗读不超过2分钟、新闻播报不超过1分钟、话题评述不超过2分钟。</w:t>
      </w:r>
    </w:p>
    <w:p w14:paraId="3FC4D3AA">
      <w:pPr>
        <w:spacing w:line="55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考试形式：</w:t>
      </w:r>
      <w:r>
        <w:rPr>
          <w:rFonts w:hint="eastAsia" w:ascii="仿宋_GB2312" w:hAnsi="仿宋" w:eastAsia="仿宋_GB2312" w:cs="仿宋"/>
          <w:sz w:val="32"/>
          <w:szCs w:val="32"/>
          <w:lang w:eastAsia="zh-CN"/>
        </w:rPr>
        <w:t>现场音视频采集</w:t>
      </w:r>
      <w:r>
        <w:rPr>
          <w:rFonts w:hint="eastAsia" w:ascii="仿宋_GB2312" w:hAnsi="仿宋" w:eastAsia="仿宋_GB2312" w:cs="仿宋"/>
          <w:sz w:val="32"/>
          <w:szCs w:val="32"/>
        </w:rPr>
        <w:t>。</w:t>
      </w:r>
    </w:p>
    <w:p w14:paraId="5F321CCD">
      <w:pPr>
        <w:spacing w:line="55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报名参加招生高校校考的考生，须按学校要求参加省级统考，未参加相应省级统考或相应省级统考不合格的考生，其校考成绩无效。</w:t>
      </w:r>
    </w:p>
    <w:p w14:paraId="16056F24">
      <w:pPr>
        <w:spacing w:line="550" w:lineRule="exact"/>
        <w:ind w:firstLine="640" w:firstLineChars="200"/>
        <w:rPr>
          <w:rFonts w:hint="eastAsia" w:ascii="仿宋_GB2312" w:eastAsia="仿宋_GB2312" w:cs="仿宋"/>
          <w:color w:val="000000"/>
          <w:kern w:val="0"/>
          <w:sz w:val="32"/>
          <w:szCs w:val="32"/>
        </w:rPr>
      </w:pPr>
      <w:r>
        <w:rPr>
          <w:rFonts w:hint="eastAsia" w:ascii="仿宋_GB2312" w:eastAsia="仿宋_GB2312" w:cs="仿宋"/>
          <w:color w:val="000000"/>
          <w:kern w:val="0"/>
          <w:sz w:val="32"/>
          <w:szCs w:val="32"/>
        </w:rPr>
        <w:t>按照教育部规定，艺术史论、艺术管理、非物质文化遗产保护、戏剧学、电影学、戏剧影视文学、广播电视编导、影视技术等高校艺术类专业，不再组织专业能力考试。</w:t>
      </w:r>
    </w:p>
    <w:p w14:paraId="2DEAA7A1">
      <w:pPr>
        <w:spacing w:line="550" w:lineRule="exact"/>
        <w:ind w:firstLine="640" w:firstLineChars="200"/>
        <w:rPr>
          <w:rFonts w:hint="default" w:ascii="仿宋_GB2312" w:eastAsia="仿宋_GB2312" w:cs="仿宋"/>
          <w:color w:val="000000"/>
          <w:kern w:val="0"/>
          <w:sz w:val="32"/>
          <w:szCs w:val="32"/>
          <w:lang w:val="en-US" w:eastAsia="zh-CN"/>
        </w:rPr>
      </w:pPr>
      <w:r>
        <w:rPr>
          <w:rFonts w:hint="eastAsia" w:ascii="仿宋_GB2312" w:eastAsia="仿宋_GB2312" w:cs="仿宋"/>
          <w:color w:val="000000"/>
          <w:kern w:val="0"/>
          <w:sz w:val="32"/>
          <w:szCs w:val="32"/>
          <w:lang w:val="en-US" w:eastAsia="zh-CN"/>
        </w:rPr>
        <w:t>笔试科目在普通高考标准化考点、考场进行，面试科目考试和评分工作以“考评分离”模式组织。</w:t>
      </w:r>
    </w:p>
    <w:p w14:paraId="3ECB3229">
      <w:pPr>
        <w:spacing w:line="550" w:lineRule="exact"/>
        <w:ind w:firstLine="640" w:firstLineChars="200"/>
        <w:rPr>
          <w:rFonts w:ascii="仿宋_GB2312" w:eastAsia="仿宋_GB2312" w:cs="仿宋"/>
          <w:color w:val="000000"/>
          <w:kern w:val="0"/>
          <w:sz w:val="32"/>
          <w:szCs w:val="32"/>
        </w:rPr>
      </w:pPr>
      <w:r>
        <w:rPr>
          <w:rFonts w:hint="eastAsia" w:ascii="仿宋_GB2312" w:eastAsia="仿宋_GB2312" w:cs="仿宋"/>
          <w:color w:val="000000"/>
          <w:kern w:val="0"/>
          <w:sz w:val="32"/>
          <w:szCs w:val="32"/>
        </w:rPr>
        <w:t>2.考点设置及时间安排</w:t>
      </w:r>
    </w:p>
    <w:p w14:paraId="5C25F813">
      <w:pPr>
        <w:spacing w:line="560" w:lineRule="exact"/>
        <w:ind w:firstLine="640" w:firstLineChars="200"/>
        <w:rPr>
          <w:rFonts w:ascii="仿宋_GB2312" w:eastAsia="仿宋_GB2312" w:cs="仿宋"/>
          <w:color w:val="000000"/>
          <w:kern w:val="0"/>
          <w:sz w:val="32"/>
          <w:szCs w:val="32"/>
        </w:rPr>
      </w:pPr>
      <w:r>
        <w:rPr>
          <w:rFonts w:hint="eastAsia" w:ascii="仿宋_GB2312" w:eastAsia="仿宋_GB2312" w:cs="仿宋"/>
          <w:color w:val="000000"/>
          <w:kern w:val="0"/>
          <w:sz w:val="32"/>
          <w:szCs w:val="32"/>
        </w:rPr>
        <w:t>（1）艺术类专业省级统考工作由省招生考试院统一部署。其中，美术与设计类、书法类、音乐类笔试科目、表（导）演类（戏剧影视导演）笔试科目考试由各市（州）招生考试机构统一组织实施；舞蹈类、表（导）演类（</w:t>
      </w:r>
      <w:r>
        <w:rPr>
          <w:rFonts w:hint="eastAsia" w:ascii="仿宋_GB2312" w:eastAsia="仿宋_GB2312" w:cs="仿宋"/>
          <w:color w:val="000000"/>
          <w:kern w:val="0"/>
          <w:sz w:val="32"/>
          <w:szCs w:val="32"/>
          <w:lang w:eastAsia="zh-CN"/>
        </w:rPr>
        <w:t>现场音视频采集</w:t>
      </w:r>
      <w:r>
        <w:rPr>
          <w:rFonts w:hint="eastAsia" w:ascii="仿宋_GB2312" w:eastAsia="仿宋_GB2312" w:cs="仿宋"/>
          <w:color w:val="000000"/>
          <w:kern w:val="0"/>
          <w:sz w:val="32"/>
          <w:szCs w:val="32"/>
        </w:rPr>
        <w:t>）省级统考考点设置在贵州大学，音乐类（</w:t>
      </w:r>
      <w:r>
        <w:rPr>
          <w:rFonts w:hint="eastAsia" w:ascii="仿宋_GB2312" w:eastAsia="仿宋_GB2312" w:cs="仿宋"/>
          <w:color w:val="000000"/>
          <w:kern w:val="0"/>
          <w:sz w:val="32"/>
          <w:szCs w:val="32"/>
          <w:lang w:eastAsia="zh-CN"/>
        </w:rPr>
        <w:t>现场音视频采集</w:t>
      </w:r>
      <w:r>
        <w:rPr>
          <w:rFonts w:hint="eastAsia" w:ascii="仿宋_GB2312" w:eastAsia="仿宋_GB2312" w:cs="仿宋"/>
          <w:color w:val="000000"/>
          <w:kern w:val="0"/>
          <w:sz w:val="32"/>
          <w:szCs w:val="32"/>
        </w:rPr>
        <w:t>）省级统考考点设置在贵州师范大学，播音与主持类省级统考考点设置在贵州民族大学。</w:t>
      </w:r>
    </w:p>
    <w:p w14:paraId="211E325F">
      <w:pPr>
        <w:spacing w:line="560" w:lineRule="exact"/>
        <w:ind w:firstLine="640" w:firstLineChars="200"/>
        <w:rPr>
          <w:rFonts w:hint="eastAsia" w:ascii="仿宋_GB2312" w:eastAsia="仿宋_GB2312" w:cs="仿宋"/>
          <w:color w:val="000000"/>
          <w:kern w:val="0"/>
          <w:sz w:val="32"/>
          <w:szCs w:val="32"/>
        </w:rPr>
      </w:pPr>
      <w:r>
        <w:rPr>
          <w:rFonts w:hint="eastAsia" w:ascii="仿宋_GB2312" w:eastAsia="仿宋_GB2312" w:cs="仿宋"/>
          <w:color w:val="000000"/>
          <w:kern w:val="0"/>
          <w:sz w:val="32"/>
          <w:szCs w:val="32"/>
        </w:rPr>
        <w:t>（2）艺术类专业省级统考笔试科目安排在202</w:t>
      </w:r>
      <w:r>
        <w:rPr>
          <w:rFonts w:ascii="仿宋_GB2312" w:eastAsia="仿宋_GB2312" w:cs="仿宋"/>
          <w:color w:val="000000"/>
          <w:kern w:val="0"/>
          <w:sz w:val="32"/>
          <w:szCs w:val="32"/>
        </w:rPr>
        <w:t>4</w:t>
      </w:r>
      <w:r>
        <w:rPr>
          <w:rFonts w:hint="eastAsia" w:ascii="仿宋_GB2312" w:eastAsia="仿宋_GB2312" w:cs="仿宋"/>
          <w:color w:val="000000"/>
          <w:kern w:val="0"/>
          <w:sz w:val="32"/>
          <w:szCs w:val="32"/>
        </w:rPr>
        <w:t>年</w:t>
      </w:r>
      <w:r>
        <w:rPr>
          <w:rFonts w:hint="eastAsia" w:ascii="仿宋_GB2312" w:eastAsia="仿宋_GB2312" w:cs="仿宋"/>
          <w:color w:val="000000"/>
          <w:kern w:val="0"/>
          <w:sz w:val="32"/>
          <w:szCs w:val="32"/>
          <w:lang w:eastAsia="zh-CN"/>
        </w:rPr>
        <w:t>11月3</w:t>
      </w:r>
      <w:r>
        <w:rPr>
          <w:rFonts w:hint="eastAsia" w:ascii="仿宋_GB2312" w:eastAsia="仿宋_GB2312" w:cs="仿宋"/>
          <w:color w:val="000000"/>
          <w:kern w:val="0"/>
          <w:sz w:val="32"/>
          <w:szCs w:val="32"/>
          <w:lang w:val="en-US" w:eastAsia="zh-CN"/>
        </w:rPr>
        <w:t>0</w:t>
      </w:r>
      <w:r>
        <w:rPr>
          <w:rFonts w:hint="eastAsia" w:ascii="仿宋_GB2312" w:eastAsia="仿宋_GB2312" w:cs="仿宋"/>
          <w:color w:val="000000"/>
          <w:kern w:val="0"/>
          <w:sz w:val="32"/>
          <w:szCs w:val="32"/>
          <w:lang w:eastAsia="zh-CN"/>
        </w:rPr>
        <w:t>日</w:t>
      </w:r>
      <w:r>
        <w:rPr>
          <w:rFonts w:hint="eastAsia" w:ascii="仿宋_GB2312" w:eastAsia="仿宋_GB2312" w:cs="仿宋"/>
          <w:color w:val="000000"/>
          <w:kern w:val="0"/>
          <w:sz w:val="32"/>
          <w:szCs w:val="32"/>
        </w:rPr>
        <w:t>—1</w:t>
      </w:r>
      <w:r>
        <w:rPr>
          <w:rFonts w:ascii="仿宋_GB2312" w:eastAsia="仿宋_GB2312" w:cs="仿宋"/>
          <w:color w:val="000000"/>
          <w:kern w:val="0"/>
          <w:sz w:val="32"/>
          <w:szCs w:val="32"/>
        </w:rPr>
        <w:t>2</w:t>
      </w:r>
      <w:r>
        <w:rPr>
          <w:rFonts w:hint="eastAsia" w:ascii="仿宋_GB2312" w:eastAsia="仿宋_GB2312" w:cs="仿宋"/>
          <w:color w:val="000000"/>
          <w:kern w:val="0"/>
          <w:sz w:val="32"/>
          <w:szCs w:val="32"/>
        </w:rPr>
        <w:t>月</w:t>
      </w:r>
      <w:r>
        <w:rPr>
          <w:rFonts w:ascii="仿宋_GB2312" w:eastAsia="仿宋_GB2312" w:cs="仿宋"/>
          <w:color w:val="000000"/>
          <w:kern w:val="0"/>
          <w:sz w:val="32"/>
          <w:szCs w:val="32"/>
        </w:rPr>
        <w:t>1</w:t>
      </w:r>
      <w:r>
        <w:rPr>
          <w:rFonts w:hint="eastAsia" w:ascii="仿宋_GB2312" w:eastAsia="仿宋_GB2312" w:cs="仿宋"/>
          <w:color w:val="000000"/>
          <w:kern w:val="0"/>
          <w:sz w:val="32"/>
          <w:szCs w:val="32"/>
        </w:rPr>
        <w:t>日进行，</w:t>
      </w:r>
      <w:r>
        <w:rPr>
          <w:rFonts w:hint="eastAsia" w:ascii="仿宋_GB2312" w:eastAsia="仿宋_GB2312" w:cs="仿宋"/>
          <w:color w:val="000000"/>
          <w:kern w:val="0"/>
          <w:sz w:val="32"/>
          <w:szCs w:val="32"/>
          <w:lang w:eastAsia="zh-CN"/>
        </w:rPr>
        <w:t>现场音视频采集</w:t>
      </w:r>
      <w:r>
        <w:rPr>
          <w:rFonts w:hint="eastAsia" w:ascii="仿宋_GB2312" w:eastAsia="仿宋_GB2312" w:cs="仿宋"/>
          <w:color w:val="000000"/>
          <w:kern w:val="0"/>
          <w:sz w:val="32"/>
          <w:szCs w:val="32"/>
        </w:rPr>
        <w:t>科目于202</w:t>
      </w:r>
      <w:r>
        <w:rPr>
          <w:rFonts w:ascii="仿宋_GB2312" w:eastAsia="仿宋_GB2312" w:cs="仿宋"/>
          <w:color w:val="000000"/>
          <w:kern w:val="0"/>
          <w:sz w:val="32"/>
          <w:szCs w:val="32"/>
        </w:rPr>
        <w:t>4</w:t>
      </w:r>
      <w:r>
        <w:rPr>
          <w:rFonts w:hint="eastAsia" w:ascii="仿宋_GB2312" w:eastAsia="仿宋_GB2312" w:cs="仿宋"/>
          <w:color w:val="000000"/>
          <w:kern w:val="0"/>
          <w:sz w:val="32"/>
          <w:szCs w:val="32"/>
        </w:rPr>
        <w:t>年12月</w:t>
      </w:r>
      <w:r>
        <w:rPr>
          <w:rFonts w:hint="eastAsia" w:ascii="仿宋_GB2312" w:eastAsia="仿宋_GB2312" w:cs="仿宋"/>
          <w:color w:val="000000"/>
          <w:kern w:val="0"/>
          <w:sz w:val="32"/>
          <w:szCs w:val="32"/>
          <w:lang w:val="en-US" w:eastAsia="zh-CN"/>
        </w:rPr>
        <w:t>5</w:t>
      </w:r>
      <w:r>
        <w:rPr>
          <w:rFonts w:hint="eastAsia" w:ascii="仿宋_GB2312" w:eastAsia="仿宋_GB2312" w:cs="仿宋"/>
          <w:color w:val="000000"/>
          <w:kern w:val="0"/>
          <w:sz w:val="32"/>
          <w:szCs w:val="32"/>
        </w:rPr>
        <w:t>日开始。</w:t>
      </w:r>
    </w:p>
    <w:tbl>
      <w:tblPr>
        <w:tblStyle w:val="3"/>
        <w:tblW w:w="9009" w:type="dxa"/>
        <w:jc w:val="center"/>
        <w:tblLayout w:type="autofit"/>
        <w:tblCellMar>
          <w:top w:w="0" w:type="dxa"/>
          <w:left w:w="108" w:type="dxa"/>
          <w:bottom w:w="0" w:type="dxa"/>
          <w:right w:w="108" w:type="dxa"/>
        </w:tblCellMar>
      </w:tblPr>
      <w:tblGrid>
        <w:gridCol w:w="2521"/>
        <w:gridCol w:w="6488"/>
      </w:tblGrid>
      <w:tr w14:paraId="6FB08D8B">
        <w:tblPrEx>
          <w:tblCellMar>
            <w:top w:w="0" w:type="dxa"/>
            <w:left w:w="108" w:type="dxa"/>
            <w:bottom w:w="0" w:type="dxa"/>
            <w:right w:w="108" w:type="dxa"/>
          </w:tblCellMar>
        </w:tblPrEx>
        <w:trPr>
          <w:trHeight w:val="270" w:hRule="atLeast"/>
          <w:jc w:val="center"/>
        </w:trPr>
        <w:tc>
          <w:tcPr>
            <w:tcW w:w="2521" w:type="dxa"/>
            <w:tcBorders>
              <w:top w:val="single" w:color="auto" w:sz="4" w:space="0"/>
              <w:left w:val="single" w:color="auto" w:sz="4" w:space="0"/>
              <w:bottom w:val="single" w:color="auto" w:sz="4" w:space="0"/>
              <w:right w:val="single" w:color="auto" w:sz="4" w:space="0"/>
            </w:tcBorders>
            <w:shd w:val="clear" w:color="auto" w:fill="auto"/>
            <w:vAlign w:val="center"/>
          </w:tcPr>
          <w:p w14:paraId="260B070D">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专业类别</w:t>
            </w:r>
          </w:p>
        </w:tc>
        <w:tc>
          <w:tcPr>
            <w:tcW w:w="6488" w:type="dxa"/>
            <w:tcBorders>
              <w:top w:val="single" w:color="auto" w:sz="4" w:space="0"/>
              <w:left w:val="nil"/>
              <w:bottom w:val="single" w:color="auto" w:sz="4" w:space="0"/>
              <w:right w:val="single" w:color="auto" w:sz="4" w:space="0"/>
            </w:tcBorders>
            <w:shd w:val="clear" w:color="auto" w:fill="auto"/>
            <w:vAlign w:val="center"/>
          </w:tcPr>
          <w:p w14:paraId="1F5D677B">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考试时间</w:t>
            </w:r>
          </w:p>
        </w:tc>
      </w:tr>
      <w:tr w14:paraId="280C54B5">
        <w:tblPrEx>
          <w:tblCellMar>
            <w:top w:w="0" w:type="dxa"/>
            <w:left w:w="108" w:type="dxa"/>
            <w:bottom w:w="0" w:type="dxa"/>
            <w:right w:w="108" w:type="dxa"/>
          </w:tblCellMar>
        </w:tblPrEx>
        <w:trPr>
          <w:trHeight w:val="1270" w:hRule="atLeast"/>
          <w:jc w:val="center"/>
        </w:trPr>
        <w:tc>
          <w:tcPr>
            <w:tcW w:w="2521" w:type="dxa"/>
            <w:tcBorders>
              <w:top w:val="nil"/>
              <w:left w:val="single" w:color="auto" w:sz="4" w:space="0"/>
              <w:bottom w:val="single" w:color="auto" w:sz="4" w:space="0"/>
              <w:right w:val="single" w:color="auto" w:sz="4" w:space="0"/>
            </w:tcBorders>
            <w:shd w:val="clear" w:color="auto" w:fill="auto"/>
            <w:vAlign w:val="center"/>
          </w:tcPr>
          <w:p w14:paraId="59D27FA8">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美术与设计类</w:t>
            </w:r>
          </w:p>
        </w:tc>
        <w:tc>
          <w:tcPr>
            <w:tcW w:w="6488" w:type="dxa"/>
            <w:tcBorders>
              <w:top w:val="nil"/>
              <w:left w:val="nil"/>
              <w:bottom w:val="single" w:color="auto" w:sz="4" w:space="0"/>
              <w:right w:val="single" w:color="auto" w:sz="4" w:space="0"/>
            </w:tcBorders>
            <w:shd w:val="clear" w:color="auto" w:fill="auto"/>
            <w:vAlign w:val="center"/>
          </w:tcPr>
          <w:p w14:paraId="12327BCB">
            <w:pPr>
              <w:widowControl/>
              <w:spacing w:line="24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2024年11月30日</w:t>
            </w:r>
            <w:r>
              <w:rPr>
                <w:rFonts w:hint="eastAsia" w:ascii="仿宋_GB2312" w:hAnsi="宋体" w:eastAsia="仿宋_GB2312" w:cs="宋体"/>
                <w:color w:val="000000"/>
                <w:kern w:val="0"/>
                <w:sz w:val="24"/>
                <w:lang w:eastAsia="zh-CN"/>
              </w:rPr>
              <w:t>—</w:t>
            </w:r>
            <w:r>
              <w:rPr>
                <w:rFonts w:hint="eastAsia" w:ascii="仿宋_GB2312" w:hAnsi="宋体" w:eastAsia="仿宋_GB2312" w:cs="宋体"/>
                <w:color w:val="000000"/>
                <w:kern w:val="0"/>
                <w:sz w:val="24"/>
              </w:rPr>
              <w:t>12月1日</w:t>
            </w:r>
          </w:p>
          <w:p w14:paraId="3CC2B12F">
            <w:pPr>
              <w:widowControl/>
              <w:spacing w:line="24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具体安排：</w:t>
            </w:r>
          </w:p>
          <w:p w14:paraId="5DC99600">
            <w:pPr>
              <w:widowControl/>
              <w:spacing w:line="24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素描：11月30日9:00-12:00</w:t>
            </w:r>
          </w:p>
          <w:p w14:paraId="7C52FB76">
            <w:pPr>
              <w:widowControl/>
              <w:spacing w:line="24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速写</w:t>
            </w:r>
            <w:r>
              <w:rPr>
                <w:rFonts w:hint="eastAsia" w:ascii="仿宋_GB2312" w:hAnsi="宋体" w:eastAsia="仿宋_GB2312" w:cs="宋体"/>
                <w:color w:val="000000"/>
                <w:kern w:val="0"/>
                <w:sz w:val="24"/>
                <w:lang w:eastAsia="zh-CN"/>
              </w:rPr>
              <w:t>（</w:t>
            </w:r>
            <w:r>
              <w:rPr>
                <w:rFonts w:hint="eastAsia" w:ascii="仿宋_GB2312" w:hAnsi="宋体" w:eastAsia="仿宋_GB2312" w:cs="宋体"/>
                <w:color w:val="000000"/>
                <w:kern w:val="0"/>
                <w:sz w:val="24"/>
              </w:rPr>
              <w:t>综合能力</w:t>
            </w:r>
            <w:r>
              <w:rPr>
                <w:rFonts w:hint="eastAsia" w:ascii="仿宋_GB2312" w:hAnsi="宋体" w:eastAsia="仿宋_GB2312" w:cs="宋体"/>
                <w:color w:val="000000"/>
                <w:kern w:val="0"/>
                <w:sz w:val="24"/>
                <w:lang w:eastAsia="zh-CN"/>
              </w:rPr>
              <w:t>）</w:t>
            </w:r>
            <w:r>
              <w:rPr>
                <w:rFonts w:hint="eastAsia" w:ascii="仿宋_GB2312" w:hAnsi="宋体" w:eastAsia="仿宋_GB2312" w:cs="宋体"/>
                <w:color w:val="000000"/>
                <w:kern w:val="0"/>
                <w:sz w:val="24"/>
              </w:rPr>
              <w:t>：11月30日14:30-16:30</w:t>
            </w:r>
          </w:p>
          <w:p w14:paraId="6817B755">
            <w:pPr>
              <w:widowControl/>
              <w:spacing w:line="24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色彩：12月1日9:00-12:00</w:t>
            </w:r>
          </w:p>
        </w:tc>
      </w:tr>
      <w:tr w14:paraId="078AC128">
        <w:tblPrEx>
          <w:tblCellMar>
            <w:top w:w="0" w:type="dxa"/>
            <w:left w:w="108" w:type="dxa"/>
            <w:bottom w:w="0" w:type="dxa"/>
            <w:right w:w="108" w:type="dxa"/>
          </w:tblCellMar>
        </w:tblPrEx>
        <w:trPr>
          <w:trHeight w:val="458" w:hRule="atLeast"/>
          <w:jc w:val="center"/>
        </w:trPr>
        <w:tc>
          <w:tcPr>
            <w:tcW w:w="2521" w:type="dxa"/>
            <w:tcBorders>
              <w:top w:val="nil"/>
              <w:left w:val="single" w:color="auto" w:sz="4" w:space="0"/>
              <w:bottom w:val="single" w:color="auto" w:sz="4" w:space="0"/>
              <w:right w:val="single" w:color="auto" w:sz="4" w:space="0"/>
            </w:tcBorders>
            <w:shd w:val="clear" w:color="auto" w:fill="auto"/>
            <w:vAlign w:val="center"/>
          </w:tcPr>
          <w:p w14:paraId="2408A66F">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表（导）演类（戏剧影视导演）笔试</w:t>
            </w:r>
          </w:p>
        </w:tc>
        <w:tc>
          <w:tcPr>
            <w:tcW w:w="6488" w:type="dxa"/>
            <w:tcBorders>
              <w:top w:val="nil"/>
              <w:left w:val="nil"/>
              <w:bottom w:val="single" w:color="auto" w:sz="4" w:space="0"/>
              <w:right w:val="single" w:color="auto" w:sz="4" w:space="0"/>
            </w:tcBorders>
            <w:shd w:val="clear" w:color="auto" w:fill="auto"/>
            <w:vAlign w:val="center"/>
          </w:tcPr>
          <w:p w14:paraId="483DAA5B">
            <w:pPr>
              <w:widowControl/>
              <w:spacing w:line="24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2024年11月30日9:00-11:30</w:t>
            </w:r>
          </w:p>
        </w:tc>
      </w:tr>
      <w:tr w14:paraId="071C18AC">
        <w:tblPrEx>
          <w:tblCellMar>
            <w:top w:w="0" w:type="dxa"/>
            <w:left w:w="108" w:type="dxa"/>
            <w:bottom w:w="0" w:type="dxa"/>
            <w:right w:w="108" w:type="dxa"/>
          </w:tblCellMar>
        </w:tblPrEx>
        <w:trPr>
          <w:trHeight w:val="363" w:hRule="atLeast"/>
          <w:jc w:val="center"/>
        </w:trPr>
        <w:tc>
          <w:tcPr>
            <w:tcW w:w="2521" w:type="dxa"/>
            <w:tcBorders>
              <w:top w:val="nil"/>
              <w:left w:val="single" w:color="auto" w:sz="4" w:space="0"/>
              <w:bottom w:val="single" w:color="auto" w:sz="4" w:space="0"/>
              <w:right w:val="single" w:color="auto" w:sz="4" w:space="0"/>
            </w:tcBorders>
            <w:shd w:val="clear" w:color="auto" w:fill="auto"/>
            <w:vAlign w:val="center"/>
          </w:tcPr>
          <w:p w14:paraId="2BC5BE11">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书法类</w:t>
            </w:r>
          </w:p>
        </w:tc>
        <w:tc>
          <w:tcPr>
            <w:tcW w:w="6488" w:type="dxa"/>
            <w:tcBorders>
              <w:top w:val="nil"/>
              <w:left w:val="nil"/>
              <w:bottom w:val="single" w:color="auto" w:sz="4" w:space="0"/>
              <w:right w:val="single" w:color="auto" w:sz="4" w:space="0"/>
            </w:tcBorders>
            <w:shd w:val="clear" w:color="auto" w:fill="auto"/>
            <w:vAlign w:val="center"/>
          </w:tcPr>
          <w:p w14:paraId="386A0E50">
            <w:pPr>
              <w:widowControl/>
              <w:spacing w:line="24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2024年12月1日9:00-12:00</w:t>
            </w:r>
          </w:p>
        </w:tc>
      </w:tr>
      <w:tr w14:paraId="0DCF3EAE">
        <w:tblPrEx>
          <w:tblCellMar>
            <w:top w:w="0" w:type="dxa"/>
            <w:left w:w="108" w:type="dxa"/>
            <w:bottom w:w="0" w:type="dxa"/>
            <w:right w:w="108" w:type="dxa"/>
          </w:tblCellMar>
        </w:tblPrEx>
        <w:trPr>
          <w:trHeight w:val="270" w:hRule="atLeast"/>
          <w:jc w:val="center"/>
        </w:trPr>
        <w:tc>
          <w:tcPr>
            <w:tcW w:w="2521" w:type="dxa"/>
            <w:tcBorders>
              <w:top w:val="nil"/>
              <w:left w:val="single" w:color="auto" w:sz="4" w:space="0"/>
              <w:bottom w:val="single" w:color="auto" w:sz="4" w:space="0"/>
              <w:right w:val="single" w:color="auto" w:sz="4" w:space="0"/>
            </w:tcBorders>
            <w:shd w:val="clear" w:color="auto" w:fill="auto"/>
            <w:vAlign w:val="center"/>
          </w:tcPr>
          <w:p w14:paraId="6A31A6C8">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音乐类笔试</w:t>
            </w:r>
          </w:p>
        </w:tc>
        <w:tc>
          <w:tcPr>
            <w:tcW w:w="6488" w:type="dxa"/>
            <w:tcBorders>
              <w:top w:val="nil"/>
              <w:left w:val="nil"/>
              <w:bottom w:val="single" w:color="auto" w:sz="4" w:space="0"/>
              <w:right w:val="single" w:color="auto" w:sz="4" w:space="0"/>
            </w:tcBorders>
            <w:shd w:val="clear" w:color="auto" w:fill="auto"/>
            <w:vAlign w:val="center"/>
          </w:tcPr>
          <w:p w14:paraId="27BFB10C">
            <w:pPr>
              <w:widowControl/>
              <w:spacing w:line="24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2024年12月1日14:30-16:00</w:t>
            </w:r>
          </w:p>
        </w:tc>
      </w:tr>
      <w:tr w14:paraId="72838A5D">
        <w:tblPrEx>
          <w:tblCellMar>
            <w:top w:w="0" w:type="dxa"/>
            <w:left w:w="108" w:type="dxa"/>
            <w:bottom w:w="0" w:type="dxa"/>
            <w:right w:w="108" w:type="dxa"/>
          </w:tblCellMar>
        </w:tblPrEx>
        <w:trPr>
          <w:trHeight w:val="302" w:hRule="atLeast"/>
          <w:jc w:val="center"/>
        </w:trPr>
        <w:tc>
          <w:tcPr>
            <w:tcW w:w="2521" w:type="dxa"/>
            <w:tcBorders>
              <w:top w:val="nil"/>
              <w:left w:val="single" w:color="auto" w:sz="4" w:space="0"/>
              <w:bottom w:val="single" w:color="auto" w:sz="4" w:space="0"/>
              <w:right w:val="single" w:color="auto" w:sz="4" w:space="0"/>
            </w:tcBorders>
            <w:shd w:val="clear" w:color="auto" w:fill="auto"/>
            <w:vAlign w:val="center"/>
          </w:tcPr>
          <w:p w14:paraId="58A07A8E">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音乐类</w:t>
            </w:r>
            <w:r>
              <w:rPr>
                <w:rFonts w:hint="eastAsia" w:ascii="仿宋_GB2312" w:hAnsi="宋体" w:eastAsia="仿宋_GB2312" w:cs="宋体"/>
                <w:color w:val="000000"/>
                <w:kern w:val="0"/>
                <w:sz w:val="24"/>
                <w:lang w:eastAsia="zh-CN"/>
              </w:rPr>
              <w:t>现场音视频采集</w:t>
            </w:r>
          </w:p>
        </w:tc>
        <w:tc>
          <w:tcPr>
            <w:tcW w:w="6488" w:type="dxa"/>
            <w:tcBorders>
              <w:top w:val="nil"/>
              <w:left w:val="nil"/>
              <w:bottom w:val="single" w:color="auto" w:sz="4" w:space="0"/>
              <w:right w:val="single" w:color="auto" w:sz="4" w:space="0"/>
            </w:tcBorders>
            <w:shd w:val="clear" w:color="auto" w:fill="auto"/>
            <w:vAlign w:val="center"/>
          </w:tcPr>
          <w:p w14:paraId="6559A34E">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2024年12月</w:t>
            </w:r>
            <w:r>
              <w:rPr>
                <w:rFonts w:hint="eastAsia" w:ascii="仿宋_GB2312" w:hAnsi="宋体" w:eastAsia="仿宋_GB2312" w:cs="宋体"/>
                <w:color w:val="000000"/>
                <w:kern w:val="0"/>
                <w:sz w:val="24"/>
                <w:lang w:val="en-US" w:eastAsia="zh-CN"/>
              </w:rPr>
              <w:t>5</w:t>
            </w:r>
            <w:r>
              <w:rPr>
                <w:rFonts w:hint="eastAsia" w:ascii="仿宋_GB2312" w:hAnsi="宋体" w:eastAsia="仿宋_GB2312" w:cs="宋体"/>
                <w:color w:val="000000"/>
                <w:kern w:val="0"/>
                <w:sz w:val="24"/>
              </w:rPr>
              <w:t>日开始，具体考试时间以《准考证》为准。</w:t>
            </w:r>
          </w:p>
        </w:tc>
      </w:tr>
      <w:tr w14:paraId="0AFA7539">
        <w:tblPrEx>
          <w:tblCellMar>
            <w:top w:w="0" w:type="dxa"/>
            <w:left w:w="108" w:type="dxa"/>
            <w:bottom w:w="0" w:type="dxa"/>
            <w:right w:w="108" w:type="dxa"/>
          </w:tblCellMar>
        </w:tblPrEx>
        <w:trPr>
          <w:trHeight w:val="285" w:hRule="atLeast"/>
          <w:jc w:val="center"/>
        </w:trPr>
        <w:tc>
          <w:tcPr>
            <w:tcW w:w="2521" w:type="dxa"/>
            <w:tcBorders>
              <w:top w:val="nil"/>
              <w:left w:val="single" w:color="auto" w:sz="4" w:space="0"/>
              <w:bottom w:val="single" w:color="auto" w:sz="4" w:space="0"/>
              <w:right w:val="single" w:color="auto" w:sz="4" w:space="0"/>
            </w:tcBorders>
            <w:shd w:val="clear" w:color="auto" w:fill="auto"/>
            <w:vAlign w:val="center"/>
          </w:tcPr>
          <w:p w14:paraId="20F58217">
            <w:pPr>
              <w:widowControl/>
              <w:jc w:val="left"/>
              <w:rPr>
                <w:rFonts w:hint="eastAsia" w:ascii="仿宋_GB2312" w:hAnsi="宋体" w:eastAsia="仿宋_GB2312" w:cs="宋体"/>
                <w:color w:val="000000"/>
                <w:kern w:val="0"/>
                <w:sz w:val="24"/>
                <w:lang w:eastAsia="zh-CN"/>
              </w:rPr>
            </w:pPr>
            <w:r>
              <w:rPr>
                <w:rFonts w:hint="eastAsia" w:ascii="仿宋_GB2312" w:hAnsi="宋体" w:eastAsia="仿宋_GB2312" w:cs="宋体"/>
                <w:color w:val="000000"/>
                <w:kern w:val="0"/>
                <w:sz w:val="24"/>
              </w:rPr>
              <w:t>舞蹈类</w:t>
            </w:r>
          </w:p>
        </w:tc>
        <w:tc>
          <w:tcPr>
            <w:tcW w:w="6488" w:type="dxa"/>
            <w:tcBorders>
              <w:top w:val="nil"/>
              <w:left w:val="nil"/>
              <w:bottom w:val="single" w:color="auto" w:sz="4" w:space="0"/>
              <w:right w:val="single" w:color="auto" w:sz="4" w:space="0"/>
            </w:tcBorders>
            <w:shd w:val="clear" w:color="auto" w:fill="auto"/>
            <w:vAlign w:val="center"/>
          </w:tcPr>
          <w:p w14:paraId="413084F5">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2024年12月</w:t>
            </w:r>
            <w:r>
              <w:rPr>
                <w:rFonts w:hint="eastAsia" w:ascii="仿宋_GB2312" w:hAnsi="宋体" w:eastAsia="仿宋_GB2312" w:cs="宋体"/>
                <w:color w:val="000000"/>
                <w:kern w:val="0"/>
                <w:sz w:val="24"/>
                <w:lang w:val="en-US" w:eastAsia="zh-CN"/>
              </w:rPr>
              <w:t>6</w:t>
            </w:r>
            <w:r>
              <w:rPr>
                <w:rFonts w:hint="eastAsia" w:ascii="仿宋_GB2312" w:hAnsi="宋体" w:eastAsia="仿宋_GB2312" w:cs="宋体"/>
                <w:color w:val="000000"/>
                <w:kern w:val="0"/>
                <w:sz w:val="24"/>
              </w:rPr>
              <w:t>日开始，具体考试时间以《准考证》为准。</w:t>
            </w:r>
          </w:p>
        </w:tc>
      </w:tr>
      <w:tr w14:paraId="154630A4">
        <w:tblPrEx>
          <w:tblCellMar>
            <w:top w:w="0" w:type="dxa"/>
            <w:left w:w="108" w:type="dxa"/>
            <w:bottom w:w="0" w:type="dxa"/>
            <w:right w:w="108" w:type="dxa"/>
          </w:tblCellMar>
        </w:tblPrEx>
        <w:trPr>
          <w:trHeight w:val="282" w:hRule="atLeast"/>
          <w:jc w:val="center"/>
        </w:trPr>
        <w:tc>
          <w:tcPr>
            <w:tcW w:w="2521" w:type="dxa"/>
            <w:tcBorders>
              <w:top w:val="nil"/>
              <w:left w:val="single" w:color="auto" w:sz="4" w:space="0"/>
              <w:bottom w:val="single" w:color="auto" w:sz="4" w:space="0"/>
              <w:right w:val="single" w:color="auto" w:sz="4" w:space="0"/>
            </w:tcBorders>
            <w:shd w:val="clear" w:color="auto" w:fill="auto"/>
            <w:vAlign w:val="center"/>
          </w:tcPr>
          <w:p w14:paraId="6F821D43">
            <w:pPr>
              <w:widowControl/>
              <w:jc w:val="left"/>
              <w:rPr>
                <w:rFonts w:hint="eastAsia" w:ascii="仿宋_GB2312" w:hAnsi="宋体" w:eastAsia="仿宋_GB2312" w:cs="宋体"/>
                <w:color w:val="000000"/>
                <w:kern w:val="0"/>
                <w:sz w:val="24"/>
                <w:lang w:eastAsia="zh-CN"/>
              </w:rPr>
            </w:pPr>
            <w:r>
              <w:rPr>
                <w:rFonts w:hint="eastAsia" w:ascii="仿宋_GB2312" w:hAnsi="宋体" w:eastAsia="仿宋_GB2312" w:cs="宋体"/>
                <w:color w:val="000000"/>
                <w:kern w:val="0"/>
                <w:sz w:val="24"/>
              </w:rPr>
              <w:t>表（导）演类</w:t>
            </w:r>
            <w:r>
              <w:rPr>
                <w:rFonts w:hint="eastAsia" w:ascii="仿宋_GB2312" w:hAnsi="宋体" w:eastAsia="仿宋_GB2312" w:cs="宋体"/>
                <w:color w:val="000000"/>
                <w:kern w:val="0"/>
                <w:sz w:val="24"/>
                <w:lang w:eastAsia="zh-CN"/>
              </w:rPr>
              <w:t>现场音视频采集</w:t>
            </w:r>
          </w:p>
        </w:tc>
        <w:tc>
          <w:tcPr>
            <w:tcW w:w="6488" w:type="dxa"/>
            <w:tcBorders>
              <w:top w:val="nil"/>
              <w:left w:val="nil"/>
              <w:bottom w:val="single" w:color="auto" w:sz="4" w:space="0"/>
              <w:right w:val="single" w:color="auto" w:sz="4" w:space="0"/>
            </w:tcBorders>
            <w:shd w:val="clear" w:color="auto" w:fill="auto"/>
            <w:vAlign w:val="center"/>
          </w:tcPr>
          <w:p w14:paraId="46865D8D">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2024年12月</w:t>
            </w:r>
            <w:r>
              <w:rPr>
                <w:rFonts w:hint="eastAsia" w:ascii="仿宋_GB2312" w:hAnsi="宋体" w:eastAsia="仿宋_GB2312" w:cs="宋体"/>
                <w:color w:val="000000"/>
                <w:kern w:val="0"/>
                <w:sz w:val="24"/>
                <w:lang w:val="en-US" w:eastAsia="zh-CN"/>
              </w:rPr>
              <w:t>7</w:t>
            </w:r>
            <w:r>
              <w:rPr>
                <w:rFonts w:hint="eastAsia" w:ascii="仿宋_GB2312" w:hAnsi="宋体" w:eastAsia="仿宋_GB2312" w:cs="宋体"/>
                <w:color w:val="000000"/>
                <w:kern w:val="0"/>
                <w:sz w:val="24"/>
              </w:rPr>
              <w:t>日开始，具体考试时间以《准考证》为准。</w:t>
            </w:r>
          </w:p>
        </w:tc>
      </w:tr>
      <w:tr w14:paraId="68BD36F7">
        <w:tblPrEx>
          <w:tblCellMar>
            <w:top w:w="0" w:type="dxa"/>
            <w:left w:w="108" w:type="dxa"/>
            <w:bottom w:w="0" w:type="dxa"/>
            <w:right w:w="108" w:type="dxa"/>
          </w:tblCellMar>
        </w:tblPrEx>
        <w:trPr>
          <w:trHeight w:val="479" w:hRule="atLeast"/>
          <w:jc w:val="center"/>
        </w:trPr>
        <w:tc>
          <w:tcPr>
            <w:tcW w:w="2521" w:type="dxa"/>
            <w:tcBorders>
              <w:top w:val="nil"/>
              <w:left w:val="single" w:color="auto" w:sz="4" w:space="0"/>
              <w:bottom w:val="single" w:color="auto" w:sz="4" w:space="0"/>
              <w:right w:val="single" w:color="auto" w:sz="4" w:space="0"/>
            </w:tcBorders>
            <w:shd w:val="clear" w:color="auto" w:fill="auto"/>
            <w:vAlign w:val="center"/>
          </w:tcPr>
          <w:p w14:paraId="355358BD">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播音与主持类</w:t>
            </w:r>
          </w:p>
        </w:tc>
        <w:tc>
          <w:tcPr>
            <w:tcW w:w="6488" w:type="dxa"/>
            <w:tcBorders>
              <w:top w:val="nil"/>
              <w:left w:val="nil"/>
              <w:bottom w:val="single" w:color="auto" w:sz="4" w:space="0"/>
              <w:right w:val="single" w:color="auto" w:sz="4" w:space="0"/>
            </w:tcBorders>
            <w:shd w:val="clear" w:color="auto" w:fill="auto"/>
            <w:vAlign w:val="center"/>
          </w:tcPr>
          <w:p w14:paraId="7651636D">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2024年12月</w:t>
            </w:r>
            <w:r>
              <w:rPr>
                <w:rFonts w:hint="eastAsia" w:ascii="仿宋_GB2312" w:hAnsi="宋体" w:eastAsia="仿宋_GB2312" w:cs="宋体"/>
                <w:color w:val="000000"/>
                <w:kern w:val="0"/>
                <w:sz w:val="24"/>
                <w:lang w:val="en-US" w:eastAsia="zh-CN"/>
              </w:rPr>
              <w:t>16</w:t>
            </w:r>
            <w:r>
              <w:rPr>
                <w:rFonts w:hint="eastAsia" w:ascii="仿宋_GB2312" w:hAnsi="宋体" w:eastAsia="仿宋_GB2312" w:cs="宋体"/>
                <w:color w:val="000000"/>
                <w:kern w:val="0"/>
                <w:sz w:val="24"/>
              </w:rPr>
              <w:t>日开始，具体考试时间以《准考证》为准。</w:t>
            </w:r>
          </w:p>
        </w:tc>
      </w:tr>
    </w:tbl>
    <w:p w14:paraId="5A0D9619">
      <w:pPr>
        <w:pStyle w:val="2"/>
      </w:pPr>
    </w:p>
    <w:p w14:paraId="0FAA0A95">
      <w:pPr>
        <w:spacing w:line="560" w:lineRule="exact"/>
        <w:ind w:firstLine="640" w:firstLineChars="200"/>
        <w:rPr>
          <w:rFonts w:hint="default" w:ascii="仿宋_GB2312" w:eastAsia="仿宋_GB2312" w:cs="仿宋"/>
          <w:color w:val="000000"/>
          <w:kern w:val="0"/>
          <w:sz w:val="32"/>
          <w:szCs w:val="32"/>
          <w:lang w:val="en-US" w:eastAsia="zh-CN"/>
        </w:rPr>
      </w:pPr>
      <w:r>
        <w:rPr>
          <w:rFonts w:hint="eastAsia" w:ascii="仿宋_GB2312" w:eastAsia="仿宋_GB2312" w:cs="仿宋"/>
          <w:color w:val="000000"/>
          <w:kern w:val="0"/>
          <w:sz w:val="32"/>
          <w:szCs w:val="32"/>
        </w:rPr>
        <w:t>3.</w:t>
      </w:r>
      <w:r>
        <w:rPr>
          <w:rFonts w:hint="eastAsia" w:ascii="仿宋_GB2312" w:eastAsia="仿宋_GB2312" w:cs="仿宋"/>
          <w:color w:val="000000"/>
          <w:kern w:val="0"/>
          <w:sz w:val="32"/>
          <w:szCs w:val="32"/>
          <w:lang w:val="en-US" w:eastAsia="zh-CN"/>
        </w:rPr>
        <w:t>评分评卷</w:t>
      </w:r>
    </w:p>
    <w:p w14:paraId="1C6BB538">
      <w:pPr>
        <w:spacing w:line="560" w:lineRule="exact"/>
        <w:ind w:firstLine="640" w:firstLineChars="200"/>
        <w:rPr>
          <w:rFonts w:ascii="仿宋_GB2312" w:eastAsia="仿宋_GB2312" w:cs="仿宋"/>
          <w:color w:val="000000"/>
          <w:kern w:val="0"/>
          <w:sz w:val="32"/>
          <w:szCs w:val="32"/>
        </w:rPr>
      </w:pPr>
      <w:r>
        <w:rPr>
          <w:rFonts w:hint="eastAsia" w:ascii="仿宋_GB2312" w:eastAsia="仿宋_GB2312" w:cs="仿宋"/>
          <w:color w:val="000000"/>
          <w:kern w:val="0"/>
          <w:sz w:val="32"/>
          <w:szCs w:val="32"/>
        </w:rPr>
        <w:t>按照普通高校招生全国统一考试有关考务规定及办法执行</w:t>
      </w:r>
      <w:r>
        <w:rPr>
          <w:rFonts w:hint="eastAsia" w:ascii="仿宋_GB2312" w:eastAsia="仿宋_GB2312" w:cs="仿宋"/>
          <w:color w:val="000000"/>
          <w:kern w:val="0"/>
          <w:sz w:val="32"/>
          <w:szCs w:val="32"/>
          <w:lang w:eastAsia="zh-CN"/>
        </w:rPr>
        <w:t>，</w:t>
      </w:r>
      <w:r>
        <w:rPr>
          <w:rFonts w:hint="eastAsia" w:ascii="仿宋_GB2312" w:eastAsia="仿宋_GB2312" w:cs="仿宋"/>
          <w:color w:val="000000"/>
          <w:kern w:val="0"/>
          <w:sz w:val="32"/>
          <w:szCs w:val="32"/>
          <w:lang w:val="en-US" w:eastAsia="zh-CN"/>
        </w:rPr>
        <w:t>所有评分评卷工作由省招生考试院统一组织</w:t>
      </w:r>
      <w:r>
        <w:rPr>
          <w:rFonts w:hint="eastAsia" w:ascii="仿宋_GB2312" w:eastAsia="仿宋_GB2312" w:cs="仿宋"/>
          <w:color w:val="000000"/>
          <w:kern w:val="0"/>
          <w:sz w:val="32"/>
          <w:szCs w:val="32"/>
        </w:rPr>
        <w:t>。</w:t>
      </w:r>
    </w:p>
    <w:p w14:paraId="6EB3F6DB">
      <w:pPr>
        <w:spacing w:line="550" w:lineRule="exact"/>
        <w:ind w:firstLine="672" w:firstLineChars="200"/>
        <w:rPr>
          <w:rFonts w:hint="eastAsia" w:ascii="仿宋_GB2312" w:hAnsi="Microsoft YaHei UI" w:eastAsia="仿宋_GB2312" w:cs="宋体"/>
          <w:spacing w:val="8"/>
          <w:kern w:val="0"/>
          <w:sz w:val="32"/>
          <w:szCs w:val="32"/>
        </w:rPr>
      </w:pPr>
      <w:r>
        <w:rPr>
          <w:rFonts w:hint="eastAsia" w:ascii="仿宋_GB2312" w:hAnsi="Microsoft YaHei UI" w:eastAsia="仿宋_GB2312" w:cs="宋体"/>
          <w:spacing w:val="8"/>
          <w:kern w:val="0"/>
          <w:sz w:val="32"/>
          <w:szCs w:val="32"/>
        </w:rPr>
        <w:t>2025年起，我省艺术类专业省级统考所有</w:t>
      </w:r>
      <w:r>
        <w:rPr>
          <w:rFonts w:hint="eastAsia" w:ascii="仿宋_GB2312" w:hAnsi="Microsoft YaHei UI" w:eastAsia="仿宋_GB2312" w:cs="宋体"/>
          <w:spacing w:val="8"/>
          <w:kern w:val="0"/>
          <w:sz w:val="32"/>
          <w:szCs w:val="32"/>
          <w:lang w:val="en-US" w:eastAsia="zh-CN"/>
        </w:rPr>
        <w:t>面试</w:t>
      </w:r>
      <w:r>
        <w:rPr>
          <w:rFonts w:hint="eastAsia" w:ascii="仿宋_GB2312" w:hAnsi="Microsoft YaHei UI" w:eastAsia="仿宋_GB2312" w:cs="宋体"/>
          <w:spacing w:val="8"/>
          <w:kern w:val="0"/>
          <w:sz w:val="32"/>
          <w:szCs w:val="32"/>
        </w:rPr>
        <w:t>科目实行“考评分离”，所有笔试科目实行“网上评卷”。</w:t>
      </w:r>
    </w:p>
    <w:p w14:paraId="2ED522AD">
      <w:pPr>
        <w:spacing w:line="560" w:lineRule="exact"/>
        <w:ind w:firstLine="640" w:firstLineChars="200"/>
        <w:rPr>
          <w:rFonts w:hint="eastAsia" w:ascii="仿宋_GB2312" w:eastAsia="仿宋_GB2312" w:cs="仿宋"/>
          <w:color w:val="000000" w:themeColor="text1"/>
          <w:kern w:val="0"/>
          <w:sz w:val="32"/>
          <w:szCs w:val="32"/>
          <w14:textFill>
            <w14:solidFill>
              <w14:schemeClr w14:val="tx1"/>
            </w14:solidFill>
          </w14:textFill>
        </w:rPr>
      </w:pPr>
      <w:r>
        <w:rPr>
          <w:rFonts w:hint="eastAsia" w:ascii="仿宋_GB2312" w:eastAsia="仿宋_GB2312" w:cs="仿宋"/>
          <w:color w:val="000000" w:themeColor="text1"/>
          <w:kern w:val="0"/>
          <w:sz w:val="32"/>
          <w:szCs w:val="32"/>
          <w14:textFill>
            <w14:solidFill>
              <w14:schemeClr w14:val="tx1"/>
            </w14:solidFill>
          </w14:textFill>
        </w:rPr>
        <w:t>美术与设计类、书法类评卷要求</w:t>
      </w:r>
      <w:r>
        <w:rPr>
          <w:rFonts w:hint="eastAsia" w:ascii="仿宋_GB2312" w:eastAsia="仿宋_GB2312" w:cs="仿宋"/>
          <w:color w:val="000000"/>
          <w:kern w:val="0"/>
          <w:sz w:val="32"/>
          <w:szCs w:val="32"/>
        </w:rPr>
        <w:t>在考生信息密封状态下</w:t>
      </w:r>
      <w:r>
        <w:rPr>
          <w:rFonts w:hint="eastAsia" w:ascii="仿宋_GB2312" w:eastAsia="仿宋_GB2312" w:cs="仿宋"/>
          <w:color w:val="000000" w:themeColor="text1"/>
          <w:kern w:val="0"/>
          <w:sz w:val="32"/>
          <w:szCs w:val="32"/>
          <w14:textFill>
            <w14:solidFill>
              <w14:schemeClr w14:val="tx1"/>
            </w14:solidFill>
          </w14:textFill>
        </w:rPr>
        <w:t>“先划分等级、后细化分值”。音乐类、表（导）演类（戏剧影视导演）笔试科目要求</w:t>
      </w:r>
      <w:r>
        <w:rPr>
          <w:rFonts w:hint="eastAsia" w:ascii="仿宋_GB2312" w:eastAsia="仿宋_GB2312" w:cs="仿宋"/>
          <w:color w:val="000000"/>
          <w:kern w:val="0"/>
          <w:sz w:val="32"/>
          <w:szCs w:val="32"/>
        </w:rPr>
        <w:t>在考生信息密封状态下，由</w:t>
      </w:r>
      <w:r>
        <w:rPr>
          <w:rFonts w:ascii="仿宋_GB2312" w:eastAsia="仿宋_GB2312" w:cs="仿宋"/>
          <w:color w:val="000000" w:themeColor="text1"/>
          <w:kern w:val="0"/>
          <w:sz w:val="32"/>
          <w:szCs w:val="32"/>
          <w14:textFill>
            <w14:solidFill>
              <w14:schemeClr w14:val="tx1"/>
            </w14:solidFill>
          </w14:textFill>
        </w:rPr>
        <w:t>2</w:t>
      </w:r>
      <w:r>
        <w:rPr>
          <w:rFonts w:hint="eastAsia" w:ascii="仿宋_GB2312" w:eastAsia="仿宋_GB2312" w:cs="仿宋"/>
          <w:color w:val="000000" w:themeColor="text1"/>
          <w:kern w:val="0"/>
          <w:sz w:val="32"/>
          <w:szCs w:val="32"/>
          <w14:textFill>
            <w14:solidFill>
              <w14:schemeClr w14:val="tx1"/>
            </w14:solidFill>
          </w14:textFill>
        </w:rPr>
        <w:t>名及以上考评人员独立阅评并综合评定最终成绩。</w:t>
      </w:r>
    </w:p>
    <w:p w14:paraId="2F1035ED">
      <w:pPr>
        <w:spacing w:line="560" w:lineRule="exact"/>
        <w:ind w:firstLine="640" w:firstLineChars="200"/>
        <w:rPr>
          <w:rFonts w:hint="eastAsia" w:ascii="仿宋_GB2312" w:eastAsia="仿宋_GB2312" w:cs="仿宋"/>
          <w:color w:val="000000" w:themeColor="text1"/>
          <w:kern w:val="0"/>
          <w:sz w:val="32"/>
          <w:szCs w:val="32"/>
          <w14:textFill>
            <w14:solidFill>
              <w14:schemeClr w14:val="tx1"/>
            </w14:solidFill>
          </w14:textFill>
        </w:rPr>
      </w:pPr>
      <w:r>
        <w:rPr>
          <w:rFonts w:hint="eastAsia" w:ascii="仿宋_GB2312" w:eastAsia="仿宋_GB2312" w:cs="仿宋"/>
          <w:color w:val="000000" w:themeColor="text1"/>
          <w:kern w:val="0"/>
          <w:sz w:val="32"/>
          <w:szCs w:val="32"/>
          <w14:textFill>
            <w14:solidFill>
              <w14:schemeClr w14:val="tx1"/>
            </w14:solidFill>
          </w14:textFill>
        </w:rPr>
        <w:t>音乐类、舞蹈类、播音与主持类、表（导）演类进行现场音视频采集时，在条件统一的考试环境中，按照统一标准对考生考试音视频先进行高保真采集，以音视频作为考生答卷，考试结束后在考生信息加密状态下，原则上由5名业务能力强的教师组成考评小组观看考生音视频进行测评并综合评定最终成绩。</w:t>
      </w:r>
    </w:p>
    <w:p w14:paraId="1571191D">
      <w:pPr>
        <w:spacing w:line="560" w:lineRule="exact"/>
        <w:ind w:firstLine="640" w:firstLineChars="200"/>
        <w:rPr>
          <w:rFonts w:hint="eastAsia" w:ascii="仿宋_GB2312" w:eastAsia="仿宋_GB2312" w:cs="仿宋"/>
          <w:color w:val="000000"/>
          <w:kern w:val="0"/>
          <w:sz w:val="32"/>
          <w:szCs w:val="32"/>
        </w:rPr>
      </w:pPr>
      <w:r>
        <w:rPr>
          <w:rFonts w:hint="eastAsia" w:ascii="仿宋_GB2312" w:eastAsia="仿宋_GB2312" w:cs="仿宋"/>
          <w:color w:val="000000"/>
          <w:kern w:val="0"/>
          <w:sz w:val="32"/>
          <w:szCs w:val="32"/>
        </w:rPr>
        <w:t>4.成绩查询</w:t>
      </w:r>
    </w:p>
    <w:p w14:paraId="3DB29E78">
      <w:pPr>
        <w:spacing w:line="560" w:lineRule="exact"/>
        <w:ind w:firstLine="640" w:firstLineChars="200"/>
        <w:rPr>
          <w:rFonts w:hint="eastAsia" w:ascii="仿宋_GB2312" w:eastAsia="仿宋_GB2312" w:cs="仿宋"/>
          <w:kern w:val="0"/>
          <w:sz w:val="32"/>
          <w:szCs w:val="32"/>
        </w:rPr>
      </w:pPr>
      <w:r>
        <w:rPr>
          <w:rFonts w:hint="eastAsia" w:ascii="仿宋_GB2312" w:eastAsia="仿宋_GB2312" w:cs="仿宋"/>
          <w:color w:val="000000"/>
          <w:kern w:val="0"/>
          <w:sz w:val="32"/>
          <w:szCs w:val="32"/>
        </w:rPr>
        <w:t>省招生考试院</w:t>
      </w:r>
      <w:r>
        <w:rPr>
          <w:rFonts w:hint="eastAsia" w:ascii="仿宋_GB2312" w:eastAsia="仿宋_GB2312" w:cs="仿宋"/>
          <w:color w:val="000000" w:themeColor="text1"/>
          <w:kern w:val="0"/>
          <w:sz w:val="32"/>
          <w:szCs w:val="32"/>
          <w14:textFill>
            <w14:solidFill>
              <w14:schemeClr w14:val="tx1"/>
            </w14:solidFill>
          </w14:textFill>
        </w:rPr>
        <w:t>于</w:t>
      </w:r>
      <w:r>
        <w:rPr>
          <w:rFonts w:ascii="仿宋_GB2312" w:eastAsia="仿宋_GB2312" w:cs="仿宋"/>
          <w:color w:val="000000" w:themeColor="text1"/>
          <w:kern w:val="0"/>
          <w:sz w:val="32"/>
          <w:szCs w:val="32"/>
          <w14:textFill>
            <w14:solidFill>
              <w14:schemeClr w14:val="tx1"/>
            </w14:solidFill>
          </w14:textFill>
        </w:rPr>
        <w:t>2025</w:t>
      </w:r>
      <w:r>
        <w:rPr>
          <w:rFonts w:hint="eastAsia" w:ascii="仿宋_GB2312" w:eastAsia="仿宋_GB2312" w:cs="仿宋"/>
          <w:color w:val="000000" w:themeColor="text1"/>
          <w:kern w:val="0"/>
          <w:sz w:val="32"/>
          <w:szCs w:val="32"/>
          <w14:textFill>
            <w14:solidFill>
              <w14:schemeClr w14:val="tx1"/>
            </w14:solidFill>
          </w14:textFill>
        </w:rPr>
        <w:t>年</w:t>
      </w:r>
      <w:r>
        <w:rPr>
          <w:rFonts w:ascii="仿宋_GB2312" w:eastAsia="仿宋_GB2312" w:cs="仿宋"/>
          <w:color w:val="000000" w:themeColor="text1"/>
          <w:kern w:val="0"/>
          <w:sz w:val="32"/>
          <w:szCs w:val="32"/>
          <w14:textFill>
            <w14:solidFill>
              <w14:schemeClr w14:val="tx1"/>
            </w14:solidFill>
          </w14:textFill>
        </w:rPr>
        <w:t>1</w:t>
      </w:r>
      <w:r>
        <w:rPr>
          <w:rFonts w:hint="eastAsia" w:ascii="仿宋_GB2312" w:eastAsia="仿宋_GB2312" w:cs="仿宋"/>
          <w:color w:val="000000" w:themeColor="text1"/>
          <w:kern w:val="0"/>
          <w:sz w:val="32"/>
          <w:szCs w:val="32"/>
          <w14:textFill>
            <w14:solidFill>
              <w14:schemeClr w14:val="tx1"/>
            </w14:solidFill>
          </w14:textFill>
        </w:rPr>
        <w:t>月底前划</w:t>
      </w:r>
      <w:r>
        <w:rPr>
          <w:rFonts w:hint="eastAsia" w:ascii="仿宋_GB2312" w:eastAsia="仿宋_GB2312" w:cs="仿宋"/>
          <w:color w:val="000000"/>
          <w:kern w:val="0"/>
          <w:sz w:val="32"/>
          <w:szCs w:val="32"/>
        </w:rPr>
        <w:t>定艺术类各省级统考专业类别的合格分数线，同时公布考生成绩及分数段统计等信息，</w:t>
      </w:r>
      <w:r>
        <w:rPr>
          <w:rFonts w:eastAsia="仿宋_GB2312"/>
          <w:color w:val="000000"/>
          <w:sz w:val="32"/>
          <w:szCs w:val="32"/>
        </w:rPr>
        <w:t>具体时间以省</w:t>
      </w:r>
      <w:r>
        <w:rPr>
          <w:rFonts w:hint="eastAsia" w:eastAsia="仿宋_GB2312"/>
          <w:color w:val="000000"/>
          <w:sz w:val="32"/>
          <w:szCs w:val="32"/>
        </w:rPr>
        <w:t>招生</w:t>
      </w:r>
      <w:r>
        <w:rPr>
          <w:rFonts w:eastAsia="仿宋_GB2312"/>
          <w:color w:val="000000"/>
          <w:sz w:val="32"/>
          <w:szCs w:val="32"/>
        </w:rPr>
        <w:t>考试院</w:t>
      </w:r>
      <w:r>
        <w:rPr>
          <w:rFonts w:hint="eastAsia" w:eastAsia="仿宋_GB2312"/>
          <w:color w:val="000000"/>
          <w:sz w:val="32"/>
          <w:szCs w:val="32"/>
          <w:lang w:val="en-US" w:eastAsia="zh-CN"/>
        </w:rPr>
        <w:t>通告</w:t>
      </w:r>
      <w:r>
        <w:rPr>
          <w:rFonts w:eastAsia="仿宋_GB2312"/>
          <w:color w:val="000000"/>
          <w:sz w:val="32"/>
          <w:szCs w:val="32"/>
        </w:rPr>
        <w:t>为准</w:t>
      </w:r>
      <w:r>
        <w:rPr>
          <w:rFonts w:hint="eastAsia" w:ascii="仿宋_GB2312" w:eastAsia="仿宋_GB2312" w:cs="仿宋"/>
          <w:kern w:val="0"/>
          <w:sz w:val="32"/>
          <w:szCs w:val="32"/>
        </w:rPr>
        <w:t>。</w:t>
      </w:r>
    </w:p>
    <w:p w14:paraId="717DF829">
      <w:pPr>
        <w:spacing w:line="560" w:lineRule="exact"/>
        <w:ind w:firstLine="640" w:firstLineChars="200"/>
        <w:rPr>
          <w:rFonts w:hint="eastAsia" w:ascii="仿宋_GB2312" w:eastAsia="仿宋_GB2312" w:cs="仿宋"/>
          <w:color w:val="000000"/>
          <w:kern w:val="0"/>
          <w:sz w:val="32"/>
          <w:szCs w:val="32"/>
        </w:rPr>
      </w:pPr>
      <w:r>
        <w:rPr>
          <w:rFonts w:hint="eastAsia" w:ascii="仿宋_GB2312" w:eastAsia="仿宋_GB2312" w:cs="仿宋"/>
          <w:color w:val="000000"/>
          <w:kern w:val="0"/>
          <w:sz w:val="32"/>
          <w:szCs w:val="32"/>
        </w:rPr>
        <w:t>（二）省际联考</w:t>
      </w:r>
    </w:p>
    <w:p w14:paraId="41BD774D">
      <w:pPr>
        <w:spacing w:line="560" w:lineRule="exact"/>
        <w:ind w:firstLine="640" w:firstLineChars="200"/>
        <w:rPr>
          <w:rFonts w:hint="eastAsia" w:ascii="仿宋_GB2312" w:eastAsia="仿宋_GB2312" w:cs="仿宋"/>
          <w:color w:val="000000"/>
          <w:kern w:val="0"/>
          <w:sz w:val="32"/>
          <w:szCs w:val="32"/>
        </w:rPr>
      </w:pPr>
      <w:r>
        <w:rPr>
          <w:rFonts w:hint="eastAsia" w:ascii="仿宋_GB2312" w:eastAsia="仿宋_GB2312" w:cs="仿宋"/>
          <w:color w:val="000000"/>
          <w:kern w:val="0"/>
          <w:sz w:val="32"/>
          <w:szCs w:val="32"/>
        </w:rPr>
        <w:t>按照教育部统一部署，戏曲类实行省际联考，考试成绩用于戏曲类专业在各省的招生录取。戏曲类本科专业实行省际联考后，招生高校不再组织其他考试。</w:t>
      </w:r>
    </w:p>
    <w:p w14:paraId="466F5C7E">
      <w:pPr>
        <w:spacing w:line="560" w:lineRule="exact"/>
        <w:ind w:firstLine="640" w:firstLineChars="200"/>
        <w:rPr>
          <w:rFonts w:hint="eastAsia" w:ascii="仿宋_GB2312" w:eastAsia="仿宋_GB2312" w:cs="仿宋"/>
          <w:color w:val="000000"/>
          <w:kern w:val="0"/>
          <w:sz w:val="32"/>
          <w:szCs w:val="32"/>
        </w:rPr>
      </w:pPr>
      <w:r>
        <w:rPr>
          <w:rFonts w:hint="eastAsia" w:ascii="仿宋_GB2312" w:eastAsia="仿宋_GB2312" w:cs="仿宋"/>
          <w:color w:val="000000"/>
          <w:kern w:val="0"/>
          <w:sz w:val="32"/>
          <w:szCs w:val="32"/>
        </w:rPr>
        <w:t>实行省际联考的高校戏曲类本科专业包括音乐表演（戏曲音乐）、作曲与作曲技术理论（戏曲音乐）、表演（戏曲表演）、戏剧影视导演（戏曲导演）等。每个专业或剧种（方向）在全国设置一个考点，各省相关考生均可向组考高校申请参加考试。</w:t>
      </w:r>
    </w:p>
    <w:p w14:paraId="7D60B53E">
      <w:pPr>
        <w:spacing w:line="560" w:lineRule="exact"/>
        <w:ind w:firstLine="640" w:firstLineChars="200"/>
        <w:rPr>
          <w:rFonts w:ascii="仿宋_GB2312" w:eastAsia="仿宋_GB2312" w:cs="仿宋"/>
          <w:color w:val="000000"/>
          <w:kern w:val="0"/>
          <w:sz w:val="32"/>
          <w:szCs w:val="32"/>
        </w:rPr>
      </w:pPr>
      <w:r>
        <w:rPr>
          <w:rFonts w:hint="eastAsia" w:ascii="仿宋_GB2312" w:eastAsia="仿宋_GB2312" w:cs="仿宋"/>
          <w:color w:val="000000"/>
          <w:kern w:val="0"/>
          <w:sz w:val="32"/>
          <w:szCs w:val="32"/>
        </w:rPr>
        <w:t>戏曲类省际联考一般安排在当年12月至次年2月间举行。考生须按照我省有关规定和组考高校有关要求，参加当年高考报名和省际联考的专业考试报名，按照组考高校要求参加考试。组考高校将根据工作安排发布省际联考专业考试须知，考生可登录院校网站查询或咨询院校。具体以当年戏曲类省际联考规定为准。</w:t>
      </w:r>
    </w:p>
    <w:p w14:paraId="5F122DD4">
      <w:pPr>
        <w:spacing w:line="560" w:lineRule="exact"/>
        <w:ind w:firstLine="640" w:firstLineChars="200"/>
        <w:rPr>
          <w:rFonts w:hint="eastAsia" w:ascii="仿宋_GB2312" w:eastAsia="仿宋_GB2312" w:cs="仿宋"/>
          <w:color w:val="000000"/>
          <w:kern w:val="0"/>
          <w:sz w:val="32"/>
          <w:szCs w:val="32"/>
        </w:rPr>
      </w:pPr>
      <w:r>
        <w:rPr>
          <w:rFonts w:hint="eastAsia" w:ascii="仿宋_GB2312" w:eastAsia="仿宋_GB2312" w:cs="仿宋"/>
          <w:color w:val="000000"/>
          <w:kern w:val="0"/>
          <w:sz w:val="32"/>
          <w:szCs w:val="32"/>
        </w:rPr>
        <w:t>（三）校考</w:t>
      </w:r>
    </w:p>
    <w:p w14:paraId="38043C6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按照教育部要求，原则上高校不再组织校考，直接使用省级统考成绩。少数专业特色鲜明、人才培养质量较高的艺术院校，对考生艺术天赋、专业技能或基本功有较高要求的高水平艺术类专业，经教育部批准后，可按程序申请在省级统考基础上组织校考。按照教育部规定，具体校考高校和专业，考生可查询相关省级教育行政部门、招生考试机构网站或相关高校网站。</w:t>
      </w:r>
    </w:p>
    <w:p w14:paraId="6358D35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2.所有高校艺术类专业校考工作均在学校所在地组织，不再跨省设置校考考点。</w:t>
      </w:r>
    </w:p>
    <w:p w14:paraId="03E1A3C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3.参加艺术类专业校考的考生，均须参加相应</w:t>
      </w:r>
      <w:r>
        <w:rPr>
          <w:rFonts w:hint="eastAsia" w:ascii="仿宋_GB2312" w:hAnsi="仿宋_GB2312" w:eastAsia="仿宋_GB2312" w:cs="仿宋_GB2312"/>
          <w:sz w:val="32"/>
          <w:szCs w:val="32"/>
          <w:lang w:val="en-US" w:eastAsia="zh-CN"/>
        </w:rPr>
        <w:t>类型</w:t>
      </w:r>
      <w:r>
        <w:rPr>
          <w:rFonts w:hint="eastAsia" w:ascii="仿宋_GB2312" w:hAnsi="仿宋_GB2312" w:eastAsia="仿宋_GB2312" w:cs="仿宋_GB2312"/>
          <w:sz w:val="32"/>
          <w:szCs w:val="32"/>
        </w:rPr>
        <w:t>的艺术类省级统考且合格。</w:t>
      </w:r>
    </w:p>
    <w:p w14:paraId="2AB46BB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4.高校组织校考的时间、地点及要求，校考专业成绩评定、发布及复核，校考专业合格标准确定等有关工作，由高校组织实施并负责通知考生，考生可向高校咨询。</w:t>
      </w:r>
    </w:p>
    <w:p w14:paraId="4715BCF6">
      <w:pPr>
        <w:spacing w:line="560" w:lineRule="exact"/>
        <w:ind w:firstLine="640" w:firstLineChars="200"/>
        <w:rPr>
          <w:rFonts w:ascii="仿宋_GB2312" w:eastAsia="仿宋_GB2312" w:cs="仿宋"/>
          <w:color w:val="000000"/>
          <w:kern w:val="0"/>
          <w:sz w:val="32"/>
          <w:szCs w:val="32"/>
        </w:rPr>
      </w:pPr>
      <w:r>
        <w:rPr>
          <w:rFonts w:hint="eastAsia" w:ascii="仿宋_GB2312" w:eastAsia="仿宋_GB2312" w:cs="仿宋"/>
          <w:color w:val="000000"/>
          <w:kern w:val="0"/>
          <w:sz w:val="32"/>
          <w:szCs w:val="32"/>
        </w:rPr>
        <w:t>5.校考招生院校须在规定时间，将校考专业合格考生名单等信息按教育部规定格式报全国艺术类专业招生考试信息交互系统备案。未经备案的考生，不予认可相关院校校考资格。</w:t>
      </w:r>
    </w:p>
    <w:p w14:paraId="509D237C">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三、文化考试</w:t>
      </w:r>
    </w:p>
    <w:p w14:paraId="19246385">
      <w:pPr>
        <w:spacing w:line="560" w:lineRule="exact"/>
        <w:ind w:firstLine="640" w:firstLineChars="200"/>
        <w:rPr>
          <w:rFonts w:ascii="仿宋_GB2312" w:eastAsia="仿宋_GB2312" w:cs="仿宋"/>
          <w:color w:val="000000"/>
          <w:kern w:val="0"/>
          <w:sz w:val="32"/>
          <w:szCs w:val="32"/>
        </w:rPr>
      </w:pPr>
      <w:r>
        <w:rPr>
          <w:rFonts w:hint="eastAsia" w:ascii="仿宋_GB2312" w:eastAsia="仿宋_GB2312" w:cs="仿宋"/>
          <w:color w:val="000000"/>
          <w:kern w:val="0"/>
          <w:sz w:val="32"/>
          <w:szCs w:val="32"/>
        </w:rPr>
        <w:t>报考艺术类专业的考生，均须参加贵州省2025年普通高校招生考试，包括统一高考和普通高中学业水平选择性考试（以下简称选择性考试），满分750分。统一高考科目为语文、数学、外语3门，使用原始成绩计入考生高考文化总成绩，每门满分150分。选择性考试科目为思想政治、历史、地理、物理、化学、生物学6门，考生须从历史、物理2门首选科目中选择1门，再从思想政治、地理、化学、生物学4门再选科目中选择2门参加考试。其中，历史、物理使用原始成绩计入考生高考文化总成绩，每门满分100分；思想政治、地理、化学、生物学按等级赋分后计入考生高考文化总成绩，每门满分100分。</w:t>
      </w:r>
    </w:p>
    <w:p w14:paraId="6E56B4BD">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四、划线原则</w:t>
      </w:r>
    </w:p>
    <w:p w14:paraId="47F47A92">
      <w:pPr>
        <w:spacing w:line="560" w:lineRule="exact"/>
        <w:ind w:firstLine="640" w:firstLineChars="200"/>
        <w:rPr>
          <w:rFonts w:ascii="仿宋_GB2312" w:eastAsia="仿宋_GB2312" w:cs="仿宋"/>
          <w:color w:val="000000"/>
          <w:kern w:val="0"/>
          <w:sz w:val="32"/>
          <w:szCs w:val="32"/>
        </w:rPr>
      </w:pPr>
      <w:r>
        <w:rPr>
          <w:rFonts w:hint="eastAsia" w:ascii="仿宋_GB2312" w:eastAsia="仿宋_GB2312" w:cs="仿宋"/>
          <w:color w:val="000000"/>
          <w:kern w:val="0"/>
          <w:sz w:val="32"/>
          <w:szCs w:val="32"/>
        </w:rPr>
        <w:t>（一）专业合格分数线</w:t>
      </w:r>
    </w:p>
    <w:p w14:paraId="56D5208E">
      <w:pPr>
        <w:spacing w:line="560" w:lineRule="exact"/>
        <w:ind w:firstLine="640" w:firstLineChars="200"/>
        <w:rPr>
          <w:rFonts w:ascii="仿宋_GB2312" w:eastAsia="仿宋_GB2312" w:cs="仿宋"/>
          <w:color w:val="000000"/>
          <w:kern w:val="0"/>
          <w:sz w:val="32"/>
          <w:szCs w:val="32"/>
        </w:rPr>
      </w:pPr>
      <w:r>
        <w:rPr>
          <w:rFonts w:hint="eastAsia" w:ascii="仿宋_GB2312" w:eastAsia="仿宋_GB2312" w:cs="仿宋"/>
          <w:color w:val="000000"/>
          <w:kern w:val="0"/>
          <w:sz w:val="32"/>
          <w:szCs w:val="32"/>
        </w:rPr>
        <w:t>1.本科</w:t>
      </w:r>
    </w:p>
    <w:p w14:paraId="16C0C50B">
      <w:pPr>
        <w:spacing w:line="560" w:lineRule="exact"/>
        <w:ind w:firstLine="640" w:firstLineChars="200"/>
        <w:rPr>
          <w:rFonts w:ascii="仿宋_GB2312" w:eastAsia="仿宋_GB2312" w:cs="仿宋"/>
          <w:color w:val="000000"/>
          <w:kern w:val="0"/>
          <w:sz w:val="32"/>
          <w:szCs w:val="32"/>
        </w:rPr>
      </w:pPr>
      <w:r>
        <w:rPr>
          <w:rFonts w:hint="eastAsia" w:ascii="仿宋_GB2312" w:eastAsia="仿宋_GB2312" w:cs="仿宋"/>
          <w:color w:val="000000"/>
          <w:kern w:val="0"/>
          <w:sz w:val="32"/>
          <w:szCs w:val="32"/>
        </w:rPr>
        <w:t>（1）美术与设计类：本科省级统考专业成绩的最低合格要求为3门科目总成绩不低于180分，且其中2门科目各不低于60分。</w:t>
      </w:r>
    </w:p>
    <w:p w14:paraId="5BDE84CA">
      <w:pPr>
        <w:spacing w:line="560" w:lineRule="exact"/>
        <w:ind w:firstLine="640" w:firstLineChars="200"/>
        <w:rPr>
          <w:rFonts w:ascii="仿宋_GB2312" w:eastAsia="仿宋_GB2312" w:cs="仿宋"/>
          <w:color w:val="000000"/>
          <w:kern w:val="0"/>
          <w:sz w:val="32"/>
          <w:szCs w:val="32"/>
        </w:rPr>
      </w:pPr>
      <w:r>
        <w:rPr>
          <w:rFonts w:hint="eastAsia" w:ascii="仿宋_GB2312" w:eastAsia="仿宋_GB2312" w:cs="仿宋"/>
          <w:color w:val="000000"/>
          <w:kern w:val="0"/>
          <w:sz w:val="32"/>
          <w:szCs w:val="32"/>
        </w:rPr>
        <w:t>（2）音乐类、舞蹈类、播音与主持类、表（导）演类、书法类：省级统考本科合格人数原则上不得超过上一年度相关专业招生录取数的4倍。</w:t>
      </w:r>
    </w:p>
    <w:p w14:paraId="4F25EB5D">
      <w:pPr>
        <w:spacing w:line="560" w:lineRule="exact"/>
        <w:ind w:firstLine="640" w:firstLineChars="200"/>
        <w:rPr>
          <w:rFonts w:ascii="仿宋_GB2312" w:eastAsia="仿宋_GB2312" w:cs="仿宋"/>
          <w:color w:val="000000"/>
          <w:kern w:val="0"/>
          <w:sz w:val="32"/>
          <w:szCs w:val="32"/>
        </w:rPr>
      </w:pPr>
      <w:r>
        <w:rPr>
          <w:rFonts w:hint="eastAsia" w:ascii="仿宋_GB2312" w:eastAsia="仿宋_GB2312" w:cs="仿宋"/>
          <w:color w:val="000000"/>
          <w:kern w:val="0"/>
          <w:sz w:val="32"/>
          <w:szCs w:val="32"/>
        </w:rPr>
        <w:t>2.高职（专科）</w:t>
      </w:r>
    </w:p>
    <w:p w14:paraId="0F1DE683">
      <w:pPr>
        <w:spacing w:line="560" w:lineRule="exact"/>
        <w:ind w:firstLine="640" w:firstLineChars="200"/>
        <w:rPr>
          <w:rFonts w:ascii="仿宋_GB2312" w:eastAsia="仿宋_GB2312" w:cs="仿宋"/>
          <w:color w:val="000000"/>
          <w:kern w:val="0"/>
          <w:sz w:val="32"/>
          <w:szCs w:val="32"/>
        </w:rPr>
      </w:pPr>
      <w:r>
        <w:rPr>
          <w:rFonts w:hint="eastAsia" w:ascii="仿宋_GB2312" w:eastAsia="仿宋_GB2312" w:cs="仿宋"/>
          <w:color w:val="000000"/>
          <w:kern w:val="0"/>
          <w:sz w:val="32"/>
          <w:szCs w:val="32"/>
        </w:rPr>
        <w:t>按照上一年度招生录取数的一定比例，综合生源、计划数等情况，划定专业合格分数线。</w:t>
      </w:r>
    </w:p>
    <w:p w14:paraId="5B99A545">
      <w:pPr>
        <w:spacing w:line="550" w:lineRule="exact"/>
        <w:ind w:firstLine="640" w:firstLineChars="200"/>
        <w:rPr>
          <w:rFonts w:ascii="仿宋_GB2312" w:eastAsia="仿宋_GB2312" w:cs="仿宋"/>
          <w:color w:val="000000"/>
          <w:kern w:val="0"/>
          <w:sz w:val="32"/>
          <w:szCs w:val="32"/>
        </w:rPr>
      </w:pPr>
      <w:r>
        <w:rPr>
          <w:rFonts w:hint="eastAsia" w:ascii="仿宋_GB2312" w:eastAsia="仿宋_GB2312" w:cs="仿宋"/>
          <w:color w:val="000000"/>
          <w:kern w:val="0"/>
          <w:sz w:val="32"/>
          <w:szCs w:val="32"/>
        </w:rPr>
        <w:t>3.戏曲类</w:t>
      </w:r>
    </w:p>
    <w:p w14:paraId="4B5A6450">
      <w:pPr>
        <w:spacing w:line="550" w:lineRule="exact"/>
        <w:ind w:firstLine="640" w:firstLineChars="200"/>
        <w:rPr>
          <w:rFonts w:ascii="仿宋_GB2312" w:eastAsia="仿宋_GB2312" w:cs="仿宋"/>
          <w:color w:val="000000"/>
          <w:kern w:val="0"/>
          <w:sz w:val="32"/>
          <w:szCs w:val="32"/>
        </w:rPr>
      </w:pPr>
      <w:r>
        <w:rPr>
          <w:rFonts w:hint="eastAsia" w:ascii="仿宋_GB2312" w:eastAsia="仿宋_GB2312" w:cs="仿宋"/>
          <w:color w:val="000000"/>
          <w:kern w:val="0"/>
          <w:sz w:val="32"/>
          <w:szCs w:val="32"/>
        </w:rPr>
        <w:t>按照教育部有关规定执行。</w:t>
      </w:r>
    </w:p>
    <w:p w14:paraId="115AB428">
      <w:pPr>
        <w:spacing w:line="550" w:lineRule="exact"/>
        <w:ind w:firstLine="640" w:firstLineChars="200"/>
        <w:rPr>
          <w:rFonts w:ascii="仿宋_GB2312" w:eastAsia="仿宋_GB2312" w:cs="仿宋"/>
          <w:color w:val="000000"/>
          <w:kern w:val="0"/>
          <w:sz w:val="32"/>
          <w:szCs w:val="32"/>
        </w:rPr>
      </w:pPr>
      <w:r>
        <w:rPr>
          <w:rFonts w:hint="eastAsia" w:ascii="仿宋_GB2312" w:eastAsia="仿宋_GB2312" w:cs="仿宋"/>
          <w:color w:val="000000"/>
          <w:kern w:val="0"/>
          <w:sz w:val="32"/>
          <w:szCs w:val="32"/>
        </w:rPr>
        <w:t>（二）</w:t>
      </w:r>
      <w:r>
        <w:rPr>
          <w:rFonts w:hint="eastAsia" w:ascii="仿宋_GB2312" w:hAnsi="仿宋_GB2312" w:eastAsia="仿宋_GB2312" w:cs="仿宋_GB2312"/>
          <w:sz w:val="32"/>
          <w:szCs w:val="32"/>
        </w:rPr>
        <w:t>文化录取控制分数线</w:t>
      </w:r>
    </w:p>
    <w:p w14:paraId="253BFAD4">
      <w:pPr>
        <w:spacing w:line="550" w:lineRule="exact"/>
        <w:ind w:firstLine="640" w:firstLineChars="200"/>
        <w:rPr>
          <w:rFonts w:ascii="仿宋_GB2312" w:eastAsia="仿宋_GB2312" w:cs="仿宋"/>
          <w:color w:val="000000"/>
          <w:kern w:val="0"/>
          <w:sz w:val="32"/>
          <w:szCs w:val="32"/>
        </w:rPr>
      </w:pPr>
      <w:r>
        <w:rPr>
          <w:rFonts w:hint="eastAsia" w:ascii="仿宋_GB2312" w:eastAsia="仿宋_GB2312" w:cs="仿宋"/>
          <w:color w:val="000000"/>
          <w:kern w:val="0"/>
          <w:sz w:val="32"/>
          <w:szCs w:val="32"/>
        </w:rPr>
        <w:t>1.本科</w:t>
      </w:r>
    </w:p>
    <w:p w14:paraId="3B4233A5">
      <w:pPr>
        <w:spacing w:line="550" w:lineRule="exact"/>
        <w:ind w:firstLine="640" w:firstLineChars="200"/>
        <w:rPr>
          <w:rFonts w:ascii="仿宋_GB2312" w:eastAsia="仿宋_GB2312" w:cs="仿宋"/>
          <w:color w:val="000000"/>
          <w:kern w:val="0"/>
          <w:sz w:val="32"/>
          <w:szCs w:val="32"/>
        </w:rPr>
      </w:pPr>
      <w:r>
        <w:rPr>
          <w:rFonts w:hint="eastAsia" w:ascii="仿宋_GB2312" w:eastAsia="仿宋_GB2312" w:cs="仿宋"/>
          <w:color w:val="000000"/>
          <w:kern w:val="0"/>
          <w:sz w:val="32"/>
          <w:szCs w:val="32"/>
        </w:rPr>
        <w:t>根据省招生委员会印发的《贵州省进一步加强和改进普通高等学校艺术类专业考试招生工作实施方案》（黔招委〔2022〕30号）相关要求，</w:t>
      </w:r>
      <w:r>
        <w:rPr>
          <w:rFonts w:hint="eastAsia" w:ascii="仿宋_GB2312" w:hAnsi="仿宋_GB2312" w:eastAsia="仿宋_GB2312" w:cs="仿宋_GB2312"/>
          <w:sz w:val="32"/>
          <w:szCs w:val="32"/>
        </w:rPr>
        <w:t>按物理组合、历史组合分别划定文化录取控制分数线</w:t>
      </w:r>
      <w:r>
        <w:rPr>
          <w:rFonts w:hint="eastAsia" w:ascii="仿宋_GB2312" w:eastAsia="仿宋_GB2312" w:cs="仿宋"/>
          <w:color w:val="000000"/>
          <w:kern w:val="0"/>
          <w:sz w:val="32"/>
          <w:szCs w:val="32"/>
        </w:rPr>
        <w:t>：</w:t>
      </w:r>
    </w:p>
    <w:p w14:paraId="1E4F8BA7">
      <w:pPr>
        <w:spacing w:line="550" w:lineRule="exact"/>
        <w:ind w:firstLine="640" w:firstLineChars="200"/>
        <w:rPr>
          <w:rFonts w:ascii="仿宋_GB2312" w:eastAsia="仿宋_GB2312" w:cs="仿宋"/>
          <w:color w:val="000000"/>
          <w:kern w:val="0"/>
          <w:sz w:val="32"/>
          <w:szCs w:val="32"/>
        </w:rPr>
      </w:pPr>
      <w:r>
        <w:rPr>
          <w:rFonts w:hint="eastAsia" w:ascii="仿宋_GB2312" w:hAnsi="仿宋_GB2312" w:eastAsia="仿宋_GB2312" w:cs="仿宋_GB2312"/>
          <w:sz w:val="32"/>
          <w:szCs w:val="32"/>
        </w:rPr>
        <w:t>（1）播音与主持类、表（导）演类（戏剧影视导演）分别按物理组合、历史组合本科线的85%划定；</w:t>
      </w:r>
    </w:p>
    <w:p w14:paraId="4BE989F2">
      <w:pPr>
        <w:spacing w:line="550" w:lineRule="exact"/>
        <w:ind w:firstLine="640" w:firstLineChars="200"/>
        <w:rPr>
          <w:rFonts w:ascii="仿宋_GB2312" w:eastAsia="仿宋_GB2312" w:cs="仿宋"/>
          <w:color w:val="000000"/>
          <w:kern w:val="0"/>
          <w:sz w:val="32"/>
          <w:szCs w:val="32"/>
        </w:rPr>
      </w:pPr>
      <w:r>
        <w:rPr>
          <w:rFonts w:hint="eastAsia" w:ascii="仿宋_GB2312" w:hAnsi="仿宋_GB2312" w:eastAsia="仿宋_GB2312" w:cs="仿宋_GB2312"/>
          <w:sz w:val="32"/>
          <w:szCs w:val="32"/>
        </w:rPr>
        <w:t>（2）美术与设计类、书法类分别按物理组合、历史组合本科线的80%划定；</w:t>
      </w:r>
    </w:p>
    <w:p w14:paraId="2B7F1E5D">
      <w:pPr>
        <w:spacing w:line="550" w:lineRule="exact"/>
        <w:ind w:firstLine="640" w:firstLineChars="200"/>
        <w:rPr>
          <w:rFonts w:ascii="仿宋_GB2312" w:eastAsia="仿宋_GB2312" w:cs="仿宋"/>
          <w:color w:val="000000"/>
          <w:kern w:val="0"/>
          <w:sz w:val="32"/>
          <w:szCs w:val="32"/>
        </w:rPr>
      </w:pPr>
      <w:r>
        <w:rPr>
          <w:rFonts w:hint="eastAsia" w:ascii="仿宋_GB2312" w:eastAsia="仿宋_GB2312" w:cs="仿宋"/>
          <w:color w:val="000000"/>
          <w:kern w:val="0"/>
          <w:sz w:val="32"/>
          <w:szCs w:val="32"/>
        </w:rPr>
        <w:t>（3）</w:t>
      </w:r>
      <w:r>
        <w:rPr>
          <w:rFonts w:hint="eastAsia" w:ascii="仿宋_GB2312" w:hAnsi="仿宋_GB2312" w:eastAsia="仿宋_GB2312" w:cs="仿宋_GB2312"/>
          <w:sz w:val="32"/>
          <w:szCs w:val="32"/>
        </w:rPr>
        <w:t>音乐类、表（导）演类（戏剧影视表演）、表（导）演类（服装表演）分别按物理组合、历史组合本科线的75%划定；</w:t>
      </w:r>
    </w:p>
    <w:p w14:paraId="5E7B01CE">
      <w:pPr>
        <w:spacing w:line="550" w:lineRule="exact"/>
        <w:ind w:firstLine="640" w:firstLineChars="200"/>
        <w:rPr>
          <w:rFonts w:ascii="仿宋_GB2312" w:hAnsi="仿宋_GB2312" w:eastAsia="仿宋_GB2312" w:cs="仿宋_GB2312"/>
          <w:sz w:val="32"/>
          <w:szCs w:val="32"/>
        </w:rPr>
      </w:pPr>
      <w:r>
        <w:rPr>
          <w:rFonts w:hint="eastAsia" w:ascii="仿宋_GB2312" w:eastAsia="仿宋_GB2312" w:cs="仿宋"/>
          <w:color w:val="000000"/>
          <w:kern w:val="0"/>
          <w:sz w:val="32"/>
          <w:szCs w:val="32"/>
        </w:rPr>
        <w:t>（4）</w:t>
      </w:r>
      <w:r>
        <w:rPr>
          <w:rFonts w:hint="eastAsia" w:ascii="仿宋_GB2312" w:hAnsi="仿宋_GB2312" w:eastAsia="仿宋_GB2312" w:cs="仿宋_GB2312"/>
          <w:sz w:val="32"/>
          <w:szCs w:val="32"/>
        </w:rPr>
        <w:t>舞蹈类分别按物理组合、历史组合本科线的70%划定。</w:t>
      </w:r>
    </w:p>
    <w:p w14:paraId="44DD68B8">
      <w:pPr>
        <w:spacing w:line="550" w:lineRule="exact"/>
        <w:ind w:firstLine="640" w:firstLineChars="200"/>
        <w:rPr>
          <w:rFonts w:ascii="仿宋_GB2312" w:eastAsia="仿宋_GB2312" w:cs="仿宋"/>
          <w:color w:val="000000" w:themeColor="text1"/>
          <w:kern w:val="0"/>
          <w:sz w:val="32"/>
          <w:szCs w:val="32"/>
          <w14:textFill>
            <w14:solidFill>
              <w14:schemeClr w14:val="tx1"/>
            </w14:solidFill>
          </w14:textFill>
        </w:rPr>
      </w:pPr>
      <w:r>
        <w:rPr>
          <w:rFonts w:hint="eastAsia" w:ascii="仿宋_GB2312" w:eastAsia="仿宋_GB2312" w:cs="仿宋"/>
          <w:color w:val="000000" w:themeColor="text1"/>
          <w:kern w:val="0"/>
          <w:sz w:val="32"/>
          <w:szCs w:val="32"/>
          <w14:textFill>
            <w14:solidFill>
              <w14:schemeClr w14:val="tx1"/>
            </w14:solidFill>
          </w14:textFill>
        </w:rPr>
        <w:t>2.高职（专科）</w:t>
      </w:r>
    </w:p>
    <w:p w14:paraId="64FFB9F2">
      <w:pPr>
        <w:spacing w:line="550" w:lineRule="exact"/>
        <w:ind w:firstLine="640" w:firstLineChars="200"/>
        <w:rPr>
          <w:rFonts w:ascii="仿宋_GB2312" w:eastAsia="仿宋_GB2312" w:cs="仿宋"/>
          <w:color w:val="000000"/>
          <w:kern w:val="0"/>
          <w:sz w:val="32"/>
          <w:szCs w:val="32"/>
        </w:rPr>
      </w:pPr>
      <w:r>
        <w:rPr>
          <w:rFonts w:hint="eastAsia" w:ascii="仿宋_GB2312" w:eastAsia="仿宋_GB2312" w:cs="仿宋"/>
          <w:color w:val="000000"/>
          <w:kern w:val="0"/>
          <w:sz w:val="32"/>
          <w:szCs w:val="32"/>
        </w:rPr>
        <w:t>按照普通类高职（专科）录取控制分数线的一定比例划定。</w:t>
      </w:r>
      <w:bookmarkStart w:id="0" w:name="_GoBack"/>
      <w:bookmarkEnd w:id="0"/>
    </w:p>
    <w:p w14:paraId="4B00CD7E">
      <w:pPr>
        <w:spacing w:line="550" w:lineRule="exact"/>
        <w:ind w:firstLine="640" w:firstLineChars="200"/>
        <w:rPr>
          <w:rFonts w:ascii="仿宋_GB2312" w:eastAsia="仿宋_GB2312" w:cs="仿宋"/>
          <w:color w:val="000000"/>
          <w:kern w:val="0"/>
          <w:sz w:val="32"/>
          <w:szCs w:val="32"/>
        </w:rPr>
      </w:pPr>
      <w:r>
        <w:rPr>
          <w:rFonts w:hint="eastAsia" w:ascii="仿宋_GB2312" w:eastAsia="仿宋_GB2312" w:cs="仿宋"/>
          <w:color w:val="000000"/>
          <w:kern w:val="0"/>
          <w:sz w:val="32"/>
          <w:szCs w:val="32"/>
        </w:rPr>
        <w:t>3.戏曲类</w:t>
      </w:r>
    </w:p>
    <w:p w14:paraId="0D4A14F9">
      <w:pPr>
        <w:spacing w:line="550" w:lineRule="exact"/>
        <w:ind w:firstLine="640" w:firstLineChars="200"/>
      </w:pPr>
      <w:r>
        <w:rPr>
          <w:rFonts w:hint="eastAsia" w:ascii="仿宋_GB2312" w:eastAsia="仿宋_GB2312" w:cs="仿宋"/>
          <w:color w:val="000000"/>
          <w:kern w:val="0"/>
          <w:sz w:val="32"/>
          <w:szCs w:val="32"/>
        </w:rPr>
        <w:t>按照教育部有关规定执行。</w:t>
      </w:r>
    </w:p>
    <w:p w14:paraId="3B3FA7F7">
      <w:pPr>
        <w:spacing w:line="550" w:lineRule="exact"/>
        <w:ind w:firstLine="640" w:firstLineChars="200"/>
        <w:rPr>
          <w:rFonts w:ascii="仿宋_GB2312" w:eastAsia="仿宋_GB2312" w:cs="仿宋"/>
          <w:color w:val="000000" w:themeColor="text1"/>
          <w:kern w:val="0"/>
          <w:sz w:val="32"/>
          <w:szCs w:val="32"/>
          <w14:textFill>
            <w14:solidFill>
              <w14:schemeClr w14:val="tx1"/>
            </w14:solidFill>
          </w14:textFill>
        </w:rPr>
      </w:pPr>
      <w:r>
        <w:rPr>
          <w:rFonts w:hint="eastAsia" w:ascii="仿宋_GB2312" w:eastAsia="仿宋_GB2312" w:cs="仿宋"/>
          <w:color w:val="000000" w:themeColor="text1"/>
          <w:kern w:val="0"/>
          <w:sz w:val="32"/>
          <w:szCs w:val="32"/>
          <w14:textFill>
            <w14:solidFill>
              <w14:schemeClr w14:val="tx1"/>
            </w14:solidFill>
          </w14:textFill>
        </w:rPr>
        <w:t>（三）</w:t>
      </w:r>
      <w:r>
        <w:rPr>
          <w:rFonts w:hint="eastAsia" w:ascii="仿宋_GB2312" w:hAnsi="仿宋_GB2312" w:eastAsia="仿宋_GB2312" w:cs="仿宋_GB2312"/>
          <w:sz w:val="32"/>
          <w:szCs w:val="32"/>
        </w:rPr>
        <w:t>组织校考高校的艺术类专业，考生高考文化总成绩须达到我省普通类专业批次文化录取控制分数线，相关具体要求及破格录取办法，按高校规定执行。</w:t>
      </w:r>
    </w:p>
    <w:p w14:paraId="627274BE">
      <w:pPr>
        <w:spacing w:line="55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五、志愿填报</w:t>
      </w:r>
    </w:p>
    <w:p w14:paraId="713D89E7">
      <w:pPr>
        <w:spacing w:line="560" w:lineRule="exact"/>
        <w:ind w:firstLine="640" w:firstLineChars="200"/>
        <w:rPr>
          <w:rFonts w:ascii="仿宋_GB2312" w:eastAsia="仿宋_GB2312" w:cs="仿宋"/>
          <w:color w:val="000000"/>
          <w:kern w:val="0"/>
          <w:sz w:val="32"/>
          <w:szCs w:val="32"/>
        </w:rPr>
      </w:pPr>
      <w:r>
        <w:rPr>
          <w:rFonts w:hint="eastAsia" w:ascii="仿宋_GB2312" w:eastAsia="仿宋_GB2312" w:cs="仿宋"/>
          <w:color w:val="000000"/>
          <w:kern w:val="0"/>
          <w:sz w:val="32"/>
          <w:szCs w:val="32"/>
        </w:rPr>
        <w:t>（一）考生须根据《贵州省</w:t>
      </w:r>
      <w:r>
        <w:rPr>
          <w:rFonts w:ascii="仿宋_GB2312" w:eastAsia="仿宋_GB2312" w:cs="仿宋"/>
          <w:color w:val="000000"/>
          <w:kern w:val="0"/>
          <w:sz w:val="32"/>
          <w:szCs w:val="32"/>
        </w:rPr>
        <w:t>2025</w:t>
      </w:r>
      <w:r>
        <w:rPr>
          <w:rFonts w:hint="eastAsia" w:ascii="仿宋_GB2312" w:eastAsia="仿宋_GB2312" w:cs="仿宋"/>
          <w:color w:val="000000"/>
          <w:kern w:val="0"/>
          <w:sz w:val="32"/>
          <w:szCs w:val="32"/>
        </w:rPr>
        <w:t>年</w:t>
      </w:r>
      <w:r>
        <w:rPr>
          <w:rFonts w:hint="eastAsia" w:ascii="仿宋_GB2312" w:eastAsia="仿宋_GB2312" w:cs="仿宋"/>
          <w:color w:val="000000"/>
          <w:kern w:val="0"/>
          <w:sz w:val="32"/>
          <w:szCs w:val="32"/>
          <w:lang w:val="en-US" w:eastAsia="zh-CN"/>
        </w:rPr>
        <w:t>普通</w:t>
      </w:r>
      <w:r>
        <w:rPr>
          <w:rFonts w:hint="eastAsia" w:ascii="仿宋_GB2312" w:eastAsia="仿宋_GB2312" w:cs="仿宋"/>
          <w:color w:val="000000"/>
          <w:kern w:val="0"/>
          <w:sz w:val="32"/>
          <w:szCs w:val="32"/>
        </w:rPr>
        <w:t>高校招生专业目录》公布的院校专业、招生计划及所报招生院校当年的招生章程，按贵州省高考填报志愿规定，认真细致、准确无误地填报志愿。</w:t>
      </w:r>
    </w:p>
    <w:p w14:paraId="60CBAD27">
      <w:pPr>
        <w:spacing w:line="560" w:lineRule="exact"/>
        <w:ind w:firstLine="640" w:firstLineChars="200"/>
        <w:rPr>
          <w:rFonts w:ascii="仿宋_GB2312" w:eastAsia="仿宋_GB2312" w:cs="仿宋"/>
          <w:color w:val="000000"/>
          <w:kern w:val="0"/>
          <w:sz w:val="32"/>
          <w:szCs w:val="32"/>
        </w:rPr>
      </w:pPr>
      <w:r>
        <w:rPr>
          <w:rFonts w:hint="eastAsia" w:ascii="仿宋_GB2312" w:eastAsia="仿宋_GB2312" w:cs="仿宋"/>
          <w:color w:val="000000"/>
          <w:kern w:val="0"/>
          <w:sz w:val="32"/>
          <w:szCs w:val="32"/>
        </w:rPr>
        <w:t>（二）考生填报志愿前，必须仔细阅读学校招生章程，全面了解学校录取原则、学费及对专业成绩总分、高考文化成绩总分、单科成绩、身体条件等方面的要求，如因误填、错填而未被投档或被学校退档，责任自负。</w:t>
      </w:r>
    </w:p>
    <w:p w14:paraId="7D6CA642">
      <w:pPr>
        <w:spacing w:line="560" w:lineRule="exact"/>
        <w:ind w:firstLine="640" w:firstLineChars="200"/>
        <w:rPr>
          <w:rFonts w:ascii="仿宋_GB2312" w:eastAsia="仿宋_GB2312" w:cs="仿宋"/>
          <w:color w:val="000000"/>
          <w:kern w:val="0"/>
          <w:sz w:val="32"/>
          <w:szCs w:val="32"/>
        </w:rPr>
      </w:pPr>
      <w:r>
        <w:rPr>
          <w:rFonts w:hint="eastAsia" w:ascii="仿宋_GB2312" w:eastAsia="仿宋_GB2312" w:cs="仿宋"/>
          <w:color w:val="000000"/>
          <w:kern w:val="0"/>
          <w:sz w:val="32"/>
          <w:szCs w:val="32"/>
        </w:rPr>
        <w:t>（三）美术与设计类、音乐类、舞蹈类等专业省级统考合格的考生可填报省内招生院校的相应专业，也可填报使用我省相应专业统考成绩录取的省外院校及专业。</w:t>
      </w:r>
    </w:p>
    <w:p w14:paraId="27274B25">
      <w:pPr>
        <w:spacing w:line="560" w:lineRule="exact"/>
        <w:ind w:firstLine="640" w:firstLineChars="200"/>
        <w:rPr>
          <w:rFonts w:ascii="仿宋_GB2312" w:eastAsia="仿宋_GB2312" w:cs="仿宋"/>
          <w:color w:val="000000"/>
          <w:kern w:val="0"/>
          <w:sz w:val="32"/>
          <w:szCs w:val="32"/>
        </w:rPr>
      </w:pPr>
      <w:r>
        <w:rPr>
          <w:rFonts w:hint="eastAsia" w:ascii="仿宋_GB2312" w:eastAsia="仿宋_GB2312" w:cs="仿宋"/>
          <w:color w:val="000000"/>
          <w:kern w:val="0"/>
          <w:sz w:val="32"/>
          <w:szCs w:val="32"/>
        </w:rPr>
        <w:t>（四）省外院校校考合格的考生，</w:t>
      </w:r>
      <w:r>
        <w:rPr>
          <w:rFonts w:hint="eastAsia" w:ascii="仿宋_GB2312" w:eastAsia="仿宋_GB2312" w:cs="仿宋"/>
          <w:color w:val="000000"/>
          <w:sz w:val="32"/>
          <w:szCs w:val="32"/>
        </w:rPr>
        <w:t>须相应</w:t>
      </w:r>
      <w:r>
        <w:rPr>
          <w:rFonts w:hint="eastAsia" w:ascii="仿宋_GB2312" w:eastAsia="仿宋_GB2312" w:cs="仿宋"/>
          <w:color w:val="000000"/>
          <w:sz w:val="32"/>
          <w:szCs w:val="32"/>
          <w:lang w:val="en-US" w:eastAsia="zh-CN"/>
        </w:rPr>
        <w:t>类型</w:t>
      </w:r>
      <w:r>
        <w:rPr>
          <w:rFonts w:hint="eastAsia" w:ascii="仿宋_GB2312" w:eastAsia="仿宋_GB2312" w:cs="仿宋"/>
          <w:color w:val="000000"/>
          <w:sz w:val="32"/>
          <w:szCs w:val="32"/>
        </w:rPr>
        <w:t>省级统考合格</w:t>
      </w:r>
      <w:r>
        <w:rPr>
          <w:rFonts w:hint="eastAsia" w:ascii="仿宋_GB2312" w:eastAsia="仿宋_GB2312" w:cs="仿宋"/>
          <w:color w:val="000000"/>
          <w:kern w:val="0"/>
          <w:sz w:val="32"/>
          <w:szCs w:val="32"/>
        </w:rPr>
        <w:t>。</w:t>
      </w:r>
    </w:p>
    <w:p w14:paraId="0E7F47BE">
      <w:pPr>
        <w:spacing w:line="560" w:lineRule="exact"/>
        <w:ind w:firstLine="640" w:firstLineChars="200"/>
        <w:rPr>
          <w:rFonts w:ascii="仿宋_GB2312" w:eastAsia="仿宋_GB2312" w:cs="仿宋"/>
          <w:color w:val="000000"/>
          <w:kern w:val="0"/>
          <w:sz w:val="32"/>
          <w:szCs w:val="32"/>
        </w:rPr>
      </w:pPr>
      <w:r>
        <w:rPr>
          <w:rFonts w:hint="eastAsia" w:ascii="仿宋_GB2312" w:eastAsia="仿宋_GB2312" w:cs="仿宋"/>
          <w:color w:val="000000"/>
          <w:kern w:val="0"/>
          <w:sz w:val="32"/>
          <w:szCs w:val="32"/>
        </w:rPr>
        <w:t>（五）填报志愿的具体办法及要求</w:t>
      </w:r>
      <w:r>
        <w:rPr>
          <w:rFonts w:hint="eastAsia" w:ascii="仿宋_GB2312" w:eastAsia="仿宋_GB2312" w:cs="仿宋"/>
          <w:color w:val="000000"/>
          <w:kern w:val="0"/>
          <w:sz w:val="32"/>
          <w:szCs w:val="32"/>
          <w:lang w:val="en-US" w:eastAsia="zh-CN"/>
        </w:rPr>
        <w:t>按照我省</w:t>
      </w:r>
      <w:r>
        <w:rPr>
          <w:rFonts w:ascii="仿宋_GB2312" w:eastAsia="仿宋_GB2312" w:cs="仿宋"/>
          <w:color w:val="000000"/>
          <w:kern w:val="0"/>
          <w:sz w:val="32"/>
          <w:szCs w:val="32"/>
        </w:rPr>
        <w:t>2025</w:t>
      </w:r>
      <w:r>
        <w:rPr>
          <w:rFonts w:hint="eastAsia" w:ascii="仿宋_GB2312" w:eastAsia="仿宋_GB2312" w:cs="仿宋"/>
          <w:color w:val="000000"/>
          <w:kern w:val="0"/>
          <w:sz w:val="32"/>
          <w:szCs w:val="32"/>
        </w:rPr>
        <w:t>年高考填报志愿</w:t>
      </w:r>
      <w:r>
        <w:rPr>
          <w:rFonts w:hint="eastAsia" w:ascii="仿宋_GB2312" w:eastAsia="仿宋_GB2312" w:cs="仿宋"/>
          <w:color w:val="000000"/>
          <w:kern w:val="0"/>
          <w:sz w:val="32"/>
          <w:szCs w:val="32"/>
          <w:lang w:val="en-US" w:eastAsia="zh-CN"/>
        </w:rPr>
        <w:t>相关</w:t>
      </w:r>
      <w:r>
        <w:rPr>
          <w:rFonts w:hint="eastAsia" w:ascii="仿宋_GB2312" w:eastAsia="仿宋_GB2312" w:cs="仿宋"/>
          <w:color w:val="000000"/>
          <w:kern w:val="0"/>
          <w:sz w:val="32"/>
          <w:szCs w:val="32"/>
        </w:rPr>
        <w:t>规定</w:t>
      </w:r>
      <w:r>
        <w:rPr>
          <w:rFonts w:hint="eastAsia" w:ascii="仿宋_GB2312" w:eastAsia="仿宋_GB2312" w:cs="仿宋"/>
          <w:color w:val="000000"/>
          <w:kern w:val="0"/>
          <w:sz w:val="32"/>
          <w:szCs w:val="32"/>
          <w:lang w:val="en-US" w:eastAsia="zh-CN"/>
        </w:rPr>
        <w:t>执行</w:t>
      </w:r>
      <w:r>
        <w:rPr>
          <w:rFonts w:hint="eastAsia" w:ascii="仿宋_GB2312" w:eastAsia="仿宋_GB2312" w:cs="仿宋"/>
          <w:color w:val="000000"/>
          <w:kern w:val="0"/>
          <w:sz w:val="32"/>
          <w:szCs w:val="32"/>
        </w:rPr>
        <w:t>。</w:t>
      </w:r>
    </w:p>
    <w:p w14:paraId="09252FF3">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六、投档录取</w:t>
      </w:r>
    </w:p>
    <w:p w14:paraId="5C0876A9">
      <w:pPr>
        <w:spacing w:line="560" w:lineRule="exact"/>
        <w:ind w:firstLine="640" w:firstLineChars="200"/>
        <w:rPr>
          <w:rFonts w:ascii="仿宋_GB2312" w:eastAsia="仿宋_GB2312" w:cs="仿宋"/>
          <w:color w:val="000000"/>
          <w:kern w:val="0"/>
          <w:sz w:val="32"/>
          <w:szCs w:val="32"/>
        </w:rPr>
      </w:pPr>
      <w:r>
        <w:rPr>
          <w:rFonts w:hint="eastAsia" w:ascii="仿宋_GB2312" w:eastAsia="仿宋_GB2312" w:cs="仿宋"/>
          <w:color w:val="000000"/>
          <w:kern w:val="0"/>
          <w:sz w:val="32"/>
          <w:szCs w:val="32"/>
        </w:rPr>
        <w:t>（一）投档原则</w:t>
      </w:r>
    </w:p>
    <w:p w14:paraId="0AADA475">
      <w:pPr>
        <w:spacing w:line="560" w:lineRule="exact"/>
        <w:ind w:firstLine="640" w:firstLineChars="200"/>
        <w:rPr>
          <w:rFonts w:ascii="仿宋_GB2312" w:eastAsia="仿宋_GB2312" w:cs="仿宋"/>
          <w:color w:val="000000"/>
          <w:kern w:val="0"/>
          <w:sz w:val="32"/>
          <w:szCs w:val="32"/>
        </w:rPr>
      </w:pPr>
      <w:r>
        <w:rPr>
          <w:rFonts w:ascii="仿宋_GB2312" w:eastAsia="仿宋_GB2312" w:cs="仿宋"/>
          <w:color w:val="000000"/>
          <w:kern w:val="0"/>
          <w:sz w:val="32"/>
          <w:szCs w:val="32"/>
        </w:rPr>
        <w:t>1.</w:t>
      </w:r>
      <w:r>
        <w:rPr>
          <w:rFonts w:hint="eastAsia" w:ascii="仿宋_GB2312" w:eastAsia="仿宋_GB2312" w:cs="仿宋"/>
          <w:color w:val="000000"/>
          <w:kern w:val="0"/>
          <w:sz w:val="32"/>
          <w:szCs w:val="32"/>
        </w:rPr>
        <w:t>院校志愿投档原则：少数经批准组织校考的艺术类本科招生专业、使用戏曲类省际联考成绩的本科招生专业，省招生考试院在高考文化总成绩、专业成绩均合格的生源中，根据考生志愿、按院校要求投档。</w:t>
      </w:r>
    </w:p>
    <w:p w14:paraId="57267513">
      <w:pPr>
        <w:spacing w:line="560" w:lineRule="exact"/>
        <w:ind w:firstLine="640" w:firstLineChars="200"/>
        <w:rPr>
          <w:rFonts w:ascii="仿宋_GB2312" w:eastAsia="仿宋_GB2312" w:cs="仿宋"/>
          <w:color w:val="000000"/>
          <w:kern w:val="0"/>
          <w:sz w:val="32"/>
          <w:szCs w:val="32"/>
        </w:rPr>
      </w:pPr>
      <w:r>
        <w:rPr>
          <w:rFonts w:ascii="仿宋_GB2312" w:eastAsia="仿宋_GB2312" w:cs="仿宋"/>
          <w:color w:val="000000"/>
          <w:kern w:val="0"/>
          <w:sz w:val="32"/>
          <w:szCs w:val="32"/>
        </w:rPr>
        <w:t>2.</w:t>
      </w:r>
      <w:r>
        <w:rPr>
          <w:rFonts w:hint="eastAsia"/>
        </w:rPr>
        <w:t xml:space="preserve"> </w:t>
      </w:r>
      <w:r>
        <w:rPr>
          <w:rFonts w:hint="eastAsia" w:ascii="仿宋_GB2312" w:eastAsia="仿宋_GB2312" w:cs="仿宋"/>
          <w:color w:val="000000"/>
          <w:kern w:val="0"/>
          <w:sz w:val="32"/>
          <w:szCs w:val="32"/>
        </w:rPr>
        <w:t>专业（类）平行志愿投档原则：使用我省省级统考成绩作为专业成绩的艺术类本科招生专业、高职（专科）专业，省招生考试院在高考文化总成绩、省级统考成绩均合格的生源中，根据高考文化总成绩（不分物理组合、历史组合）和省级统考成绩（按满分750分进行等值折算）按比例合成的综合成绩（最终计算结果四舍五入保留2位小数）从高到低排序，综合成绩相同时，首先比较高考文化总成绩，若相同再按普通类同分排序规则依次比较，由高到低排序投档。投档时，原则上按招生计划数100%的比例向招生院校投放档案。</w:t>
      </w:r>
    </w:p>
    <w:p w14:paraId="25D645E6">
      <w:pPr>
        <w:spacing w:line="560" w:lineRule="exact"/>
        <w:ind w:firstLine="640" w:firstLineChars="200"/>
        <w:rPr>
          <w:rFonts w:ascii="仿宋_GB2312" w:eastAsia="仿宋_GB2312" w:cs="仿宋"/>
          <w:color w:val="000000"/>
          <w:kern w:val="0"/>
          <w:sz w:val="32"/>
          <w:szCs w:val="32"/>
        </w:rPr>
      </w:pPr>
      <w:r>
        <w:rPr>
          <w:rFonts w:hint="eastAsia" w:ascii="仿宋_GB2312" w:eastAsia="仿宋_GB2312" w:cs="仿宋"/>
          <w:color w:val="000000"/>
          <w:kern w:val="0"/>
          <w:sz w:val="32"/>
          <w:szCs w:val="32"/>
        </w:rPr>
        <w:t>播音与主持类综合成绩计算公式为：</w:t>
      </w:r>
    </w:p>
    <w:p w14:paraId="054D6C11">
      <w:pPr>
        <w:spacing w:line="560" w:lineRule="exact"/>
        <w:ind w:firstLine="640" w:firstLineChars="200"/>
        <w:rPr>
          <w:rFonts w:ascii="仿宋_GB2312" w:eastAsia="仿宋_GB2312" w:cs="仿宋"/>
          <w:color w:val="000000"/>
          <w:kern w:val="0"/>
          <w:sz w:val="32"/>
          <w:szCs w:val="32"/>
        </w:rPr>
      </w:pPr>
      <w:r>
        <w:rPr>
          <w:rFonts w:hint="eastAsia" w:ascii="仿宋_GB2312" w:eastAsia="仿宋_GB2312" w:cs="仿宋"/>
          <w:color w:val="000000"/>
          <w:kern w:val="0"/>
          <w:sz w:val="32"/>
          <w:szCs w:val="32"/>
        </w:rPr>
        <w:t>综合成绩=高考文化总成绩×60%+（省级统考成绩÷省级统考成绩满分）×750×40%</w:t>
      </w:r>
    </w:p>
    <w:p w14:paraId="117F5365">
      <w:pPr>
        <w:spacing w:line="560" w:lineRule="exact"/>
        <w:ind w:firstLine="640" w:firstLineChars="200"/>
        <w:rPr>
          <w:rFonts w:ascii="仿宋_GB2312" w:eastAsia="仿宋_GB2312" w:cs="仿宋"/>
          <w:color w:val="000000"/>
          <w:kern w:val="0"/>
          <w:sz w:val="32"/>
          <w:szCs w:val="32"/>
        </w:rPr>
      </w:pPr>
      <w:r>
        <w:rPr>
          <w:rFonts w:ascii="仿宋_GB2312" w:eastAsia="仿宋_GB2312" w:cs="仿宋"/>
          <w:color w:val="000000"/>
          <w:kern w:val="0"/>
          <w:sz w:val="32"/>
          <w:szCs w:val="32"/>
        </w:rPr>
        <w:t>美术与设计类、音乐类、舞蹈类、</w:t>
      </w:r>
      <w:r>
        <w:rPr>
          <w:rFonts w:hint="eastAsia" w:ascii="仿宋_GB2312" w:eastAsia="仿宋_GB2312" w:cs="仿宋"/>
          <w:color w:val="000000"/>
          <w:kern w:val="0"/>
          <w:sz w:val="32"/>
          <w:szCs w:val="32"/>
        </w:rPr>
        <w:t>表（导）演类、书法类</w:t>
      </w:r>
      <w:r>
        <w:rPr>
          <w:rFonts w:ascii="仿宋_GB2312" w:eastAsia="仿宋_GB2312" w:cs="仿宋"/>
          <w:color w:val="000000"/>
          <w:kern w:val="0"/>
          <w:sz w:val="32"/>
          <w:szCs w:val="32"/>
        </w:rPr>
        <w:t>综合成绩计算公式为：</w:t>
      </w:r>
    </w:p>
    <w:p w14:paraId="3CCD338F">
      <w:pPr>
        <w:spacing w:line="560" w:lineRule="exact"/>
        <w:ind w:firstLine="640" w:firstLineChars="200"/>
        <w:rPr>
          <w:rFonts w:ascii="仿宋_GB2312" w:eastAsia="仿宋_GB2312" w:cs="仿宋"/>
          <w:color w:val="000000"/>
          <w:kern w:val="0"/>
          <w:sz w:val="32"/>
          <w:szCs w:val="32"/>
        </w:rPr>
      </w:pPr>
      <w:r>
        <w:rPr>
          <w:rFonts w:hint="eastAsia" w:ascii="仿宋_GB2312" w:eastAsia="仿宋_GB2312" w:cs="仿宋"/>
          <w:color w:val="000000"/>
          <w:kern w:val="0"/>
          <w:sz w:val="32"/>
          <w:szCs w:val="32"/>
        </w:rPr>
        <w:t>综合成绩=高考文化总成绩×50%+（省级统考成绩÷省级统考成绩满分）×750×50%</w:t>
      </w:r>
    </w:p>
    <w:p w14:paraId="55E57E8A">
      <w:pPr>
        <w:spacing w:line="560" w:lineRule="exact"/>
        <w:ind w:firstLine="640" w:firstLineChars="200"/>
      </w:pPr>
      <w:r>
        <w:rPr>
          <w:rFonts w:hint="eastAsia" w:ascii="仿宋_GB2312" w:eastAsia="仿宋_GB2312" w:cs="仿宋"/>
          <w:color w:val="000000"/>
          <w:kern w:val="0"/>
          <w:sz w:val="32"/>
          <w:szCs w:val="32"/>
        </w:rPr>
        <w:t>（二）录取批次</w:t>
      </w:r>
    </w:p>
    <w:p w14:paraId="290D4506">
      <w:pPr>
        <w:spacing w:line="560" w:lineRule="exact"/>
        <w:ind w:firstLine="640" w:firstLineChars="200"/>
        <w:rPr>
          <w:rFonts w:hint="eastAsia" w:ascii="仿宋_GB2312" w:eastAsia="仿宋_GB2312" w:cs="仿宋"/>
          <w:color w:val="000000"/>
          <w:kern w:val="0"/>
          <w:sz w:val="32"/>
          <w:szCs w:val="32"/>
        </w:rPr>
      </w:pPr>
      <w:r>
        <w:rPr>
          <w:rFonts w:hint="eastAsia" w:ascii="仿宋_GB2312" w:eastAsia="仿宋_GB2312" w:cs="仿宋"/>
          <w:color w:val="000000"/>
          <w:kern w:val="0"/>
          <w:sz w:val="32"/>
          <w:szCs w:val="32"/>
        </w:rPr>
        <w:t>设置本科批、高职（专科）批2个批次。</w:t>
      </w:r>
    </w:p>
    <w:p w14:paraId="120E7DA5">
      <w:pPr>
        <w:spacing w:line="560" w:lineRule="exact"/>
        <w:ind w:firstLine="640" w:firstLineChars="200"/>
        <w:rPr>
          <w:rFonts w:hint="eastAsia" w:ascii="仿宋_GB2312" w:eastAsia="仿宋_GB2312" w:cs="仿宋"/>
          <w:color w:val="000000"/>
          <w:kern w:val="0"/>
          <w:sz w:val="32"/>
          <w:szCs w:val="32"/>
        </w:rPr>
      </w:pPr>
      <w:r>
        <w:rPr>
          <w:rFonts w:hint="eastAsia" w:ascii="仿宋_GB2312" w:eastAsia="仿宋_GB2312" w:cs="仿宋"/>
          <w:color w:val="000000"/>
          <w:kern w:val="0"/>
          <w:sz w:val="32"/>
          <w:szCs w:val="32"/>
        </w:rPr>
        <w:t>1.本科批分为A段和B段。</w:t>
      </w:r>
    </w:p>
    <w:p w14:paraId="78E46966">
      <w:pPr>
        <w:spacing w:line="560" w:lineRule="exact"/>
        <w:ind w:firstLine="640" w:firstLineChars="200"/>
        <w:rPr>
          <w:rFonts w:hint="eastAsia" w:ascii="仿宋_GB2312" w:eastAsia="仿宋_GB2312" w:cs="仿宋"/>
          <w:color w:val="000000"/>
          <w:kern w:val="0"/>
          <w:sz w:val="32"/>
          <w:szCs w:val="32"/>
        </w:rPr>
      </w:pPr>
      <w:r>
        <w:rPr>
          <w:rFonts w:hint="eastAsia" w:ascii="仿宋_GB2312" w:eastAsia="仿宋_GB2312" w:cs="仿宋"/>
          <w:color w:val="000000"/>
          <w:kern w:val="0"/>
          <w:sz w:val="32"/>
          <w:szCs w:val="32"/>
        </w:rPr>
        <w:t>本科批A段：少数经批准组织校考的艺术类本科招生专业、使用戏曲类省际联考成绩的本科招生专业。</w:t>
      </w:r>
    </w:p>
    <w:p w14:paraId="456357E6">
      <w:pPr>
        <w:spacing w:line="560" w:lineRule="exact"/>
        <w:ind w:firstLine="640" w:firstLineChars="200"/>
        <w:rPr>
          <w:rFonts w:hint="eastAsia" w:ascii="仿宋_GB2312" w:eastAsia="仿宋_GB2312" w:cs="仿宋"/>
          <w:color w:val="000000"/>
          <w:kern w:val="0"/>
          <w:sz w:val="32"/>
          <w:szCs w:val="32"/>
        </w:rPr>
      </w:pPr>
      <w:r>
        <w:rPr>
          <w:rFonts w:hint="eastAsia" w:ascii="仿宋_GB2312" w:eastAsia="仿宋_GB2312" w:cs="仿宋"/>
          <w:color w:val="000000"/>
          <w:kern w:val="0"/>
          <w:sz w:val="32"/>
          <w:szCs w:val="32"/>
        </w:rPr>
        <w:t>本科批B段：使用我省省级统考成绩作为专业成绩的艺术类本科招生专业。</w:t>
      </w:r>
    </w:p>
    <w:p w14:paraId="5125FBB2">
      <w:pPr>
        <w:spacing w:line="560" w:lineRule="exact"/>
        <w:ind w:firstLine="640" w:firstLineChars="200"/>
        <w:rPr>
          <w:rFonts w:hint="eastAsia" w:ascii="仿宋_GB2312" w:eastAsia="仿宋_GB2312" w:cs="仿宋"/>
          <w:color w:val="000000"/>
          <w:kern w:val="0"/>
          <w:sz w:val="32"/>
          <w:szCs w:val="32"/>
        </w:rPr>
      </w:pPr>
      <w:r>
        <w:rPr>
          <w:rFonts w:hint="eastAsia" w:ascii="仿宋_GB2312" w:eastAsia="仿宋_GB2312" w:cs="仿宋"/>
          <w:color w:val="000000"/>
          <w:kern w:val="0"/>
          <w:sz w:val="32"/>
          <w:szCs w:val="32"/>
        </w:rPr>
        <w:t>2.高职（专科）批。</w:t>
      </w:r>
    </w:p>
    <w:p w14:paraId="27F62FEB">
      <w:pPr>
        <w:spacing w:line="560" w:lineRule="exact"/>
        <w:ind w:firstLine="640" w:firstLineChars="200"/>
        <w:rPr>
          <w:rFonts w:ascii="仿宋_GB2312" w:eastAsia="仿宋_GB2312" w:cs="仿宋"/>
          <w:color w:val="000000"/>
          <w:kern w:val="0"/>
          <w:sz w:val="32"/>
          <w:szCs w:val="32"/>
        </w:rPr>
      </w:pPr>
      <w:r>
        <w:rPr>
          <w:rFonts w:hint="eastAsia" w:ascii="仿宋_GB2312" w:eastAsia="仿宋_GB2312" w:cs="仿宋"/>
          <w:color w:val="000000"/>
          <w:kern w:val="0"/>
          <w:sz w:val="32"/>
          <w:szCs w:val="32"/>
        </w:rPr>
        <w:t>（三）录取原则</w:t>
      </w:r>
    </w:p>
    <w:p w14:paraId="0A142271">
      <w:pPr>
        <w:spacing w:line="560" w:lineRule="exact"/>
        <w:ind w:firstLine="640" w:firstLineChars="200"/>
        <w:rPr>
          <w:rFonts w:ascii="仿宋_GB2312" w:eastAsia="仿宋_GB2312" w:cs="仿宋"/>
          <w:color w:val="000000"/>
          <w:kern w:val="0"/>
          <w:sz w:val="32"/>
          <w:szCs w:val="32"/>
        </w:rPr>
      </w:pPr>
      <w:r>
        <w:rPr>
          <w:rFonts w:ascii="仿宋_GB2312" w:eastAsia="仿宋_GB2312" w:cs="仿宋"/>
          <w:color w:val="000000"/>
          <w:kern w:val="0"/>
          <w:sz w:val="32"/>
          <w:szCs w:val="32"/>
        </w:rPr>
        <w:t>1.</w:t>
      </w:r>
      <w:r>
        <w:rPr>
          <w:rFonts w:hint="eastAsia" w:ascii="仿宋_GB2312" w:eastAsia="仿宋_GB2312" w:cs="仿宋"/>
          <w:color w:val="000000"/>
          <w:kern w:val="0"/>
          <w:sz w:val="32"/>
          <w:szCs w:val="32"/>
        </w:rPr>
        <w:t>录取工作由省招生考试院统一组织，按照“学校负责、省招生考试院监督、遗留问题由招生院校负责处理”的原则实施新生录取工作。</w:t>
      </w:r>
    </w:p>
    <w:p w14:paraId="42DFB4BA">
      <w:pPr>
        <w:spacing w:line="560" w:lineRule="exact"/>
        <w:ind w:firstLine="640" w:firstLineChars="200"/>
        <w:rPr>
          <w:rFonts w:ascii="仿宋_GB2312" w:eastAsia="仿宋_GB2312" w:cs="仿宋"/>
          <w:color w:val="000000"/>
          <w:kern w:val="0"/>
          <w:sz w:val="32"/>
          <w:szCs w:val="32"/>
        </w:rPr>
      </w:pPr>
      <w:r>
        <w:rPr>
          <w:rFonts w:ascii="仿宋_GB2312" w:eastAsia="仿宋_GB2312" w:cs="仿宋"/>
          <w:color w:val="000000"/>
          <w:kern w:val="0"/>
          <w:sz w:val="32"/>
          <w:szCs w:val="32"/>
        </w:rPr>
        <w:t>2.</w:t>
      </w:r>
      <w:r>
        <w:rPr>
          <w:rFonts w:hint="eastAsia" w:ascii="仿宋_GB2312" w:eastAsia="仿宋_GB2312" w:cs="仿宋"/>
          <w:color w:val="000000"/>
          <w:kern w:val="0"/>
          <w:sz w:val="32"/>
          <w:szCs w:val="32"/>
        </w:rPr>
        <w:t>各招生高校须将艺术类专业招生录取规定写入本校招生章程，包括招生要求、招生专业对应的省级统考科类、录取原则等内容，录取时须在我省的投档范围内按照招生章程公布的录取原则择优录取。</w:t>
      </w:r>
    </w:p>
    <w:p w14:paraId="5DAB7774">
      <w:pPr>
        <w:spacing w:line="560" w:lineRule="exact"/>
        <w:ind w:firstLine="640" w:firstLineChars="200"/>
        <w:rPr>
          <w:rFonts w:ascii="仿宋_GB2312" w:eastAsia="仿宋_GB2312" w:cs="仿宋"/>
          <w:color w:val="000000"/>
          <w:kern w:val="0"/>
          <w:sz w:val="32"/>
          <w:szCs w:val="32"/>
        </w:rPr>
      </w:pPr>
      <w:r>
        <w:rPr>
          <w:rFonts w:hint="eastAsia" w:ascii="仿宋_GB2312" w:eastAsia="仿宋_GB2312" w:cs="仿宋"/>
          <w:color w:val="000000"/>
          <w:kern w:val="0"/>
          <w:sz w:val="32"/>
          <w:szCs w:val="32"/>
        </w:rPr>
        <w:t>3.高考政策照顾加分按《省教育厅等八部门关于印发〈贵州省深化高考加分改革实施办法〉的通知》（黔教发〔2021〕8号）规定执行。</w:t>
      </w:r>
    </w:p>
    <w:p w14:paraId="389C568B">
      <w:pPr>
        <w:spacing w:line="560" w:lineRule="exact"/>
        <w:ind w:firstLine="640" w:firstLineChars="200"/>
        <w:rPr>
          <w:rFonts w:ascii="仿宋_GB2312" w:hAnsi="仿宋_GB2312" w:eastAsia="仿宋_GB2312" w:cs="仿宋_GB2312"/>
          <w:sz w:val="32"/>
          <w:szCs w:val="32"/>
        </w:rPr>
      </w:pPr>
      <w:r>
        <w:rPr>
          <w:rFonts w:hint="eastAsia" w:ascii="仿宋_GB2312" w:eastAsia="仿宋_GB2312" w:cs="仿宋"/>
          <w:color w:val="000000"/>
          <w:kern w:val="0"/>
          <w:sz w:val="32"/>
          <w:szCs w:val="32"/>
        </w:rPr>
        <w:t>4</w:t>
      </w:r>
      <w:r>
        <w:rPr>
          <w:rFonts w:ascii="仿宋_GB2312" w:eastAsia="仿宋_GB2312" w:cs="仿宋"/>
          <w:color w:val="000000"/>
          <w:kern w:val="0"/>
          <w:sz w:val="32"/>
          <w:szCs w:val="32"/>
        </w:rPr>
        <w:t>.</w:t>
      </w:r>
      <w:r>
        <w:rPr>
          <w:rFonts w:hint="eastAsia" w:ascii="仿宋_GB2312" w:hAnsi="仿宋_GB2312" w:eastAsia="仿宋_GB2312" w:cs="仿宋_GB2312"/>
          <w:sz w:val="32"/>
          <w:szCs w:val="32"/>
        </w:rPr>
        <w:t>使用专业考试成绩录取的艺术类专业学生，入校后不得转入不使用专业考试成绩招生的艺术类专业。</w:t>
      </w:r>
    </w:p>
    <w:p w14:paraId="15A0EB3C">
      <w:pPr>
        <w:spacing w:line="560" w:lineRule="exact"/>
        <w:ind w:firstLine="640" w:firstLineChars="200"/>
        <w:rPr>
          <w:rFonts w:hint="eastAsia" w:ascii="仿宋_GB2312" w:eastAsia="仿宋_GB2312" w:cs="仿宋"/>
          <w:color w:val="000000" w:themeColor="text1"/>
          <w:kern w:val="0"/>
          <w:sz w:val="32"/>
          <w:szCs w:val="32"/>
          <w14:textFill>
            <w14:solidFill>
              <w14:schemeClr w14:val="tx1"/>
            </w14:solidFill>
          </w14:textFill>
        </w:rPr>
      </w:pPr>
      <w:r>
        <w:rPr>
          <w:rFonts w:hint="eastAsia" w:ascii="仿宋_GB2312" w:eastAsia="仿宋_GB2312" w:cs="仿宋"/>
          <w:color w:val="000000" w:themeColor="text1"/>
          <w:kern w:val="0"/>
          <w:sz w:val="32"/>
          <w:szCs w:val="32"/>
          <w14:textFill>
            <w14:solidFill>
              <w14:schemeClr w14:val="tx1"/>
            </w14:solidFill>
          </w14:textFill>
        </w:rPr>
        <w:t>5.</w:t>
      </w:r>
      <w:r>
        <w:rPr>
          <w:rFonts w:hint="eastAsia"/>
        </w:rPr>
        <w:t xml:space="preserve"> </w:t>
      </w:r>
      <w:r>
        <w:rPr>
          <w:rFonts w:hint="eastAsia" w:ascii="仿宋_GB2312" w:eastAsia="仿宋_GB2312" w:cs="仿宋"/>
          <w:color w:val="000000" w:themeColor="text1"/>
          <w:kern w:val="0"/>
          <w:sz w:val="32"/>
          <w:szCs w:val="32"/>
          <w14:textFill>
            <w14:solidFill>
              <w14:schemeClr w14:val="tx1"/>
            </w14:solidFill>
          </w14:textFill>
        </w:rPr>
        <w:t>按照教育部规定，少数组织校考的高校艺术类专业，在考生高考文化总成绩达到普通类专业批次录取控制分数线（具体高考文化总成绩、破格录取等要求，按高校规定执行）、省级统考成绩合格且达到学校划定的最低成绩要求基础上，依据考生校考成绩择优录取。</w:t>
      </w:r>
    </w:p>
    <w:p w14:paraId="2394629B">
      <w:pPr>
        <w:spacing w:line="560" w:lineRule="exact"/>
        <w:ind w:firstLine="640" w:firstLineChars="200"/>
        <w:rPr>
          <w:rFonts w:ascii="仿宋_GB2312" w:eastAsia="仿宋_GB2312" w:cs="仿宋"/>
          <w:color w:val="000000"/>
          <w:kern w:val="0"/>
          <w:sz w:val="32"/>
          <w:szCs w:val="32"/>
        </w:rPr>
      </w:pPr>
      <w:r>
        <w:rPr>
          <w:rFonts w:hint="eastAsia" w:ascii="仿宋_GB2312" w:eastAsia="仿宋_GB2312" w:cs="仿宋"/>
          <w:color w:val="000000"/>
          <w:kern w:val="0"/>
          <w:sz w:val="32"/>
          <w:szCs w:val="32"/>
        </w:rPr>
        <w:t>6.艺术史论、艺术管理、非物质文化遗产保护、戏剧学、电影学、戏剧影视文学、广播电视编导、影视技术等艺术类专业，文化录取控制分数线按照物理、历史本科线执行，并直接依据考生高考文化总成绩、参考普通高中学生综合素质评价，安排在普通类本科批次，择优录取。</w:t>
      </w:r>
    </w:p>
    <w:p w14:paraId="60986A2D">
      <w:pPr>
        <w:spacing w:line="560" w:lineRule="exact"/>
        <w:ind w:firstLine="640" w:firstLineChars="200"/>
        <w:rPr>
          <w:rFonts w:hint="eastAsia" w:ascii="仿宋_GB2312" w:eastAsia="仿宋_GB2312" w:cs="仿宋"/>
          <w:color w:val="000000"/>
          <w:kern w:val="0"/>
          <w:sz w:val="32"/>
          <w:szCs w:val="32"/>
        </w:rPr>
      </w:pPr>
      <w:r>
        <w:rPr>
          <w:rFonts w:hint="eastAsia" w:ascii="仿宋_GB2312" w:eastAsia="仿宋_GB2312" w:cs="仿宋"/>
          <w:color w:val="000000"/>
          <w:kern w:val="0"/>
          <w:sz w:val="32"/>
          <w:szCs w:val="32"/>
        </w:rPr>
        <w:t>7.按照教育部规定，对于可授予艺术学学士学位的艺术教育、服装设计与工程、风景园林、文化产业管理等4个非艺术类本科专业，须编制分省分专业计划，安排在普通类专业批次录取。高校如对考生有艺术专业基础要求，须提前告知考生应参加的省级统考对应科类及录取要求，高考文化总成绩要求不得低于本校非艺术类专业所在批次录取控制分数线。</w:t>
      </w:r>
    </w:p>
    <w:p w14:paraId="533F9985">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七、违规处理</w:t>
      </w:r>
    </w:p>
    <w:p w14:paraId="4A4FF059">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eastAsia="仿宋_GB2312" w:cs="仿宋"/>
          <w:color w:val="000000"/>
          <w:kern w:val="0"/>
          <w:sz w:val="32"/>
          <w:szCs w:val="32"/>
        </w:rPr>
        <w:t>艺术类专业考试招生是普通高考的重要组成部分，对在专业考试中出现违规行为的考生</w:t>
      </w:r>
      <w:r>
        <w:rPr>
          <w:rFonts w:hint="eastAsia" w:ascii="仿宋_GB2312" w:eastAsia="仿宋_GB2312" w:cs="仿宋"/>
          <w:color w:val="000000"/>
          <w:kern w:val="0"/>
          <w:sz w:val="32"/>
          <w:szCs w:val="32"/>
          <w:lang w:val="en-US" w:eastAsia="zh-CN"/>
        </w:rPr>
        <w:t>及</w:t>
      </w:r>
      <w:r>
        <w:rPr>
          <w:rFonts w:hint="eastAsia" w:ascii="仿宋_GB2312" w:eastAsia="仿宋_GB2312" w:cs="仿宋"/>
          <w:color w:val="000000"/>
          <w:kern w:val="0"/>
          <w:sz w:val="32"/>
          <w:szCs w:val="32"/>
        </w:rPr>
        <w:t>工作人员，</w:t>
      </w:r>
      <w:r>
        <w:rPr>
          <w:rFonts w:hint="eastAsia" w:ascii="仿宋_GB2312" w:hAnsi="仿宋_GB2312" w:eastAsia="仿宋_GB2312" w:cs="仿宋_GB2312"/>
          <w:sz w:val="32"/>
          <w:szCs w:val="32"/>
          <w:lang w:val="en-US" w:eastAsia="zh-CN"/>
        </w:rPr>
        <w:t xml:space="preserve">严格按照《中华人民共和国教育法》《国家教育考试违规处理办法》（教育部令第 </w:t>
      </w:r>
      <w:r>
        <w:rPr>
          <w:rFonts w:hint="default" w:ascii="仿宋_GB2312" w:hAnsi="仿宋_GB2312" w:eastAsia="仿宋_GB2312" w:cs="仿宋_GB2312"/>
          <w:sz w:val="32"/>
          <w:szCs w:val="32"/>
          <w:lang w:val="en-US" w:eastAsia="zh-CN"/>
        </w:rPr>
        <w:t xml:space="preserve">33 </w:t>
      </w:r>
      <w:r>
        <w:rPr>
          <w:rFonts w:hint="eastAsia" w:ascii="仿宋_GB2312" w:hAnsi="仿宋_GB2312" w:eastAsia="仿宋_GB2312" w:cs="仿宋_GB2312"/>
          <w:sz w:val="32"/>
          <w:szCs w:val="32"/>
          <w:lang w:val="en-US" w:eastAsia="zh-CN"/>
        </w:rPr>
        <w:t xml:space="preserve">号）和《普通高等学校招生违规行为处理暂行办法》（教育部令第 </w:t>
      </w:r>
      <w:r>
        <w:rPr>
          <w:rFonts w:hint="default" w:ascii="仿宋_GB2312" w:hAnsi="仿宋_GB2312" w:eastAsia="仿宋_GB2312" w:cs="仿宋_GB2312"/>
          <w:sz w:val="32"/>
          <w:szCs w:val="32"/>
          <w:lang w:val="en-US" w:eastAsia="zh-CN"/>
        </w:rPr>
        <w:t xml:space="preserve">36 </w:t>
      </w:r>
      <w:r>
        <w:rPr>
          <w:rFonts w:hint="eastAsia" w:ascii="仿宋_GB2312" w:hAnsi="仿宋_GB2312" w:eastAsia="仿宋_GB2312" w:cs="仿宋_GB2312"/>
          <w:sz w:val="32"/>
          <w:szCs w:val="32"/>
          <w:lang w:val="en-US" w:eastAsia="zh-CN"/>
        </w:rPr>
        <w:t>号）确定的程序和规定严肃处理。对考试工作人员由其所在单位视情节给予相应的行政处分；构成违法犯罪的，移交司法机关依法追究责任。</w:t>
      </w:r>
    </w:p>
    <w:p w14:paraId="0C30C02C">
      <w:r>
        <w:rPr>
          <w:rFonts w:hint="eastAsia" w:ascii="仿宋_GB2312" w:eastAsia="仿宋_GB2312" w:cs="仿宋"/>
          <w:color w:val="000000"/>
          <w:kern w:val="0"/>
          <w:sz w:val="32"/>
          <w:szCs w:val="32"/>
        </w:rPr>
        <w:t>本办法是我省2025年普通高校艺术类专业考试招生工作的依据，如有新的规定和要求，以新的文件和精神为准。未尽事宜，按照教育部和我省普通高校招生工作的相关规定执行。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jOTkxMGM3NjE3YjZmZTg4YWU1NzlmZjIwZjQwZTEifQ=="/>
  </w:docVars>
  <w:rsids>
    <w:rsidRoot w:val="31872754"/>
    <w:rsid w:val="1DB93368"/>
    <w:rsid w:val="23053B17"/>
    <w:rsid w:val="31872754"/>
    <w:rsid w:val="44B30262"/>
    <w:rsid w:val="49E72E20"/>
    <w:rsid w:val="688372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note text"/>
    <w:basedOn w:val="1"/>
    <w:unhideWhenUsed/>
    <w:qFormat/>
    <w:uiPriority w:val="99"/>
    <w:pPr>
      <w:snapToGrid w:val="0"/>
      <w:jc w:val="left"/>
    </w:pPr>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5907</Words>
  <Characters>6186</Characters>
  <Lines>0</Lines>
  <Paragraphs>0</Paragraphs>
  <TotalTime>20</TotalTime>
  <ScaleCrop>false</ScaleCrop>
  <LinksUpToDate>false</LinksUpToDate>
  <CharactersWithSpaces>6192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2024-11-08T07:43:00Z</dcterms:created>
  <dc:creator>淼淼</dc:creator>
  <cp:lastModifiedBy>淼淼</cp:lastModifiedBy>
  <dcterms:modified xsi:type="dcterms:W3CDTF">2024-11-08T09:56:21Z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D1A3CE8BCFE94246AC803D2B06B41F1E_11</vt:lpwstr>
  </property>
</Properties>
</file>