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56E4">
      <w:pPr>
        <w:keepNext w:val="0"/>
        <w:keepLines w:val="0"/>
        <w:pageBreakBefore w:val="0"/>
        <w:widowControl w:val="0"/>
        <w:kinsoku/>
        <w:wordWrap/>
        <w:overflowPunct/>
        <w:topLinePunct w:val="0"/>
        <w:autoSpaceDE/>
        <w:autoSpaceDN/>
        <w:bidi w:val="0"/>
        <w:spacing w:line="560" w:lineRule="exact"/>
        <w:textAlignment w:val="auto"/>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4</w:t>
      </w:r>
    </w:p>
    <w:p w14:paraId="6DA79579">
      <w:pPr>
        <w:keepNext w:val="0"/>
        <w:keepLines w:val="0"/>
        <w:pageBreakBefore w:val="0"/>
        <w:widowControl w:val="0"/>
        <w:kinsoku/>
        <w:wordWrap/>
        <w:overflowPunct/>
        <w:topLinePunct w:val="0"/>
        <w:autoSpaceDE/>
        <w:autoSpaceDN/>
        <w:bidi w:val="0"/>
        <w:adjustRightInd w:val="0"/>
        <w:snapToGrid w:val="0"/>
        <w:spacing w:after="100" w:afterAutospacing="1" w:line="560" w:lineRule="exact"/>
        <w:jc w:val="center"/>
        <w:textAlignment w:val="auto"/>
        <w:rPr>
          <w:rFonts w:hint="eastAsia" w:eastAsia="方正小标宋简体"/>
          <w:bCs/>
          <w:kern w:val="0"/>
          <w:sz w:val="36"/>
          <w:szCs w:val="36"/>
          <w:lang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年普通高等学校招生艺术类</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rPr>
        <w:t>（</w:t>
      </w:r>
      <w:r>
        <w:rPr>
          <w:rFonts w:hint="eastAsia" w:ascii="方正小标宋简体" w:hAnsi="方正小标宋简体" w:eastAsia="方正小标宋简体" w:cs="方正小标宋简体"/>
          <w:bCs/>
          <w:kern w:val="0"/>
          <w:sz w:val="36"/>
          <w:szCs w:val="36"/>
          <w:lang w:val="en-US" w:eastAsia="zh-CN"/>
        </w:rPr>
        <w:t>播音与主持类</w:t>
      </w:r>
      <w:r>
        <w:rPr>
          <w:rFonts w:hint="eastAsia" w:ascii="方正小标宋简体" w:hAnsi="方正小标宋简体" w:eastAsia="方正小标宋简体" w:cs="方正小标宋简体"/>
          <w:bCs/>
          <w:kern w:val="0"/>
          <w:sz w:val="36"/>
          <w:szCs w:val="36"/>
        </w:rPr>
        <w:t>）专业</w:t>
      </w:r>
      <w:r>
        <w:rPr>
          <w:rFonts w:hint="eastAsia" w:ascii="方正小标宋简体" w:hAnsi="方正小标宋简体" w:eastAsia="方正小标宋简体" w:cs="方正小标宋简体"/>
          <w:bCs/>
          <w:kern w:val="0"/>
          <w:sz w:val="36"/>
          <w:szCs w:val="36"/>
          <w:lang w:val="en-US" w:eastAsia="zh-CN"/>
        </w:rPr>
        <w:t>报考简介</w:t>
      </w:r>
    </w:p>
    <w:p w14:paraId="55EC574D">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eastAsia" w:ascii="仿宋_GB2312" w:hAnsi="仿宋_GB2312" w:eastAsia="仿宋_GB2312" w:cs="仿宋_GB2312"/>
          <w:b w:val="0"/>
          <w:bCs w:val="0"/>
          <w:szCs w:val="32"/>
        </w:rPr>
      </w:pPr>
      <w:r>
        <w:rPr>
          <w:rFonts w:hint="eastAsia" w:ascii="仿宋_GB2312" w:hAnsi="仿宋_GB2312" w:eastAsia="仿宋_GB2312" w:cs="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w:t>
      </w:r>
      <w:r>
        <w:rPr>
          <w:rFonts w:hint="eastAsia" w:ascii="仿宋_GB2312" w:hAnsi="仿宋_GB2312" w:eastAsia="仿宋_GB2312" w:cs="仿宋_GB2312"/>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_GB2312" w:eastAsia="仿宋_GB2312" w:cs="仿宋_GB2312"/>
          <w:color w:val="000000"/>
          <w:sz w:val="32"/>
          <w:szCs w:val="32"/>
        </w:rPr>
        <w:t>命题、统一制卷、统一考试、统一评分的原则组织实施。报考</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内外学校相关专业的考生，</w:t>
      </w:r>
      <w:r>
        <w:rPr>
          <w:rFonts w:hint="eastAsia" w:ascii="仿宋_GB2312" w:hAnsi="仿宋_GB2312" w:eastAsia="仿宋_GB2312" w:cs="仿宋_GB2312"/>
          <w:sz w:val="32"/>
          <w:szCs w:val="32"/>
        </w:rPr>
        <w:t>均须参加本类统考</w:t>
      </w:r>
      <w:r>
        <w:rPr>
          <w:rFonts w:hint="eastAsia" w:ascii="仿宋_GB2312" w:hAnsi="仿宋_GB2312" w:eastAsia="仿宋_GB2312" w:cs="仿宋_GB2312"/>
          <w:color w:val="000000"/>
          <w:sz w:val="32"/>
          <w:szCs w:val="32"/>
        </w:rPr>
        <w:t>。</w:t>
      </w:r>
    </w:p>
    <w:p w14:paraId="2A759F22">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default" w:ascii="黑体" w:hAnsi="黑体" w:eastAsia="黑体" w:cs="黑体"/>
          <w:lang w:val="en-US" w:eastAsia="zh-CN"/>
        </w:rPr>
      </w:pPr>
      <w:r>
        <w:rPr>
          <w:rStyle w:val="5"/>
          <w:rFonts w:hint="eastAsia" w:ascii="黑体" w:hAnsi="黑体" w:eastAsia="黑体" w:cs="黑体"/>
          <w:b w:val="0"/>
          <w:bCs w:val="0"/>
          <w:szCs w:val="32"/>
        </w:rPr>
        <w:t>一、考试性质</w:t>
      </w:r>
      <w:r>
        <w:rPr>
          <w:rStyle w:val="5"/>
          <w:rFonts w:hint="eastAsia" w:ascii="黑体" w:hAnsi="黑体" w:eastAsia="黑体" w:cs="黑体"/>
          <w:b w:val="0"/>
          <w:bCs w:val="0"/>
          <w:szCs w:val="32"/>
          <w:lang w:val="en-US" w:eastAsia="zh-CN"/>
        </w:rPr>
        <w:t>和目的</w:t>
      </w:r>
    </w:p>
    <w:p w14:paraId="2EC39E4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播音与主持类专业省级统考是考生进入高校相关专业学习应当具备的基本素质和能力测试，旨在考查考生学习播音与主持类专业应具备的基本条件和潜能，其评价结果是高校相关专业招生录取的重要依据。</w:t>
      </w:r>
    </w:p>
    <w:p w14:paraId="6248489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本说明适用于播音与主持艺术等专业，外语或方言方向的播音与主持艺术专业考试参照执行。</w:t>
      </w:r>
    </w:p>
    <w:p w14:paraId="4596C365">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ascii="黑体" w:hAnsi="黑体" w:eastAsia="黑体" w:cs="黑体"/>
          <w:b w:val="0"/>
          <w:bCs w:val="0"/>
          <w:szCs w:val="32"/>
        </w:rPr>
      </w:pPr>
      <w:r>
        <w:rPr>
          <w:rStyle w:val="5"/>
          <w:rFonts w:ascii="黑体" w:hAnsi="黑体" w:eastAsia="黑体" w:cs="黑体"/>
          <w:b w:val="0"/>
          <w:bCs w:val="0"/>
          <w:szCs w:val="32"/>
        </w:rPr>
        <w:t>二、考试科目</w:t>
      </w:r>
      <w:r>
        <w:rPr>
          <w:rStyle w:val="5"/>
          <w:rFonts w:hint="eastAsia" w:ascii="黑体" w:hAnsi="黑体" w:eastAsia="黑体" w:cs="黑体"/>
          <w:b w:val="0"/>
          <w:bCs w:val="0"/>
          <w:szCs w:val="32"/>
          <w:lang w:val="en-US" w:eastAsia="zh-CN"/>
        </w:rPr>
        <w:t>和</w:t>
      </w:r>
      <w:r>
        <w:rPr>
          <w:rStyle w:val="5"/>
          <w:rFonts w:hint="eastAsia" w:ascii="黑体" w:hAnsi="黑体" w:eastAsia="黑体" w:cs="黑体"/>
          <w:b w:val="0"/>
          <w:bCs w:val="0"/>
          <w:szCs w:val="32"/>
        </w:rPr>
        <w:t>分值</w:t>
      </w:r>
    </w:p>
    <w:p w14:paraId="64A620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考试包括作品朗读、新闻播报、话题评述三个科目。</w:t>
      </w:r>
    </w:p>
    <w:p w14:paraId="2EEFC7D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三科总分为300分，其中作品朗读100分、新闻播报100分、话题评述100分。</w:t>
      </w:r>
    </w:p>
    <w:p w14:paraId="5D572EF3">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ascii="黑体" w:hAnsi="黑体" w:eastAsia="黑体" w:cs="黑体"/>
          <w:b w:val="0"/>
          <w:bCs w:val="0"/>
          <w:szCs w:val="32"/>
        </w:rPr>
      </w:pPr>
      <w:r>
        <w:rPr>
          <w:rStyle w:val="5"/>
          <w:rFonts w:hint="eastAsia" w:ascii="黑体" w:hAnsi="黑体" w:eastAsia="黑体" w:cs="黑体"/>
          <w:b w:val="0"/>
          <w:bCs w:val="0"/>
          <w:szCs w:val="32"/>
        </w:rPr>
        <w:t>三</w:t>
      </w:r>
      <w:r>
        <w:rPr>
          <w:rStyle w:val="5"/>
          <w:rFonts w:ascii="黑体" w:hAnsi="黑体" w:eastAsia="黑体" w:cs="黑体"/>
          <w:b w:val="0"/>
          <w:bCs w:val="0"/>
          <w:szCs w:val="32"/>
        </w:rPr>
        <w:t>、考试</w:t>
      </w:r>
      <w:r>
        <w:rPr>
          <w:rStyle w:val="5"/>
          <w:rFonts w:hint="eastAsia" w:ascii="黑体" w:hAnsi="黑体" w:eastAsia="黑体" w:cs="黑体"/>
          <w:b w:val="0"/>
          <w:bCs w:val="0"/>
          <w:szCs w:val="32"/>
        </w:rPr>
        <w:t>内容和</w:t>
      </w:r>
      <w:r>
        <w:rPr>
          <w:rStyle w:val="5"/>
          <w:rFonts w:ascii="黑体" w:hAnsi="黑体" w:eastAsia="黑体" w:cs="黑体"/>
          <w:b w:val="0"/>
          <w:bCs w:val="0"/>
          <w:szCs w:val="32"/>
        </w:rPr>
        <w:t>形式</w:t>
      </w:r>
    </w:p>
    <w:p w14:paraId="683DB7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楷体_GB2312" w:eastAsia="楷体_GB2312" w:cs="楷体_GB2312"/>
          <w:b/>
          <w:bCs w:val="0"/>
          <w:szCs w:val="32"/>
        </w:rPr>
      </w:pPr>
      <w:r>
        <w:rPr>
          <w:rFonts w:hint="eastAsia" w:ascii="楷体_GB2312" w:hAnsi="楷体_GB2312" w:eastAsia="楷体_GB2312" w:cs="楷体_GB2312"/>
          <w:b/>
          <w:bCs w:val="0"/>
          <w:szCs w:val="32"/>
        </w:rPr>
        <w:t>（一）</w:t>
      </w:r>
      <w:r>
        <w:rPr>
          <w:rFonts w:ascii="楷体_GB2312" w:hAnsi="楷体_GB2312" w:eastAsia="楷体_GB2312" w:cs="楷体_GB2312"/>
          <w:b/>
          <w:bCs w:val="0"/>
          <w:szCs w:val="32"/>
        </w:rPr>
        <w:t>作品朗读</w:t>
      </w:r>
    </w:p>
    <w:p w14:paraId="72845F7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szCs w:val="32"/>
        </w:rPr>
      </w:pPr>
      <w:r>
        <w:rPr>
          <w:rFonts w:hint="eastAsia"/>
          <w:b/>
          <w:bCs w:val="0"/>
          <w:szCs w:val="32"/>
        </w:rPr>
        <w:t>考试目的：</w:t>
      </w:r>
      <w:r>
        <w:rPr>
          <w:rFonts w:hint="eastAsia"/>
          <w:szCs w:val="32"/>
        </w:rPr>
        <w:t>主要考查考生普通话</w:t>
      </w:r>
      <w:r>
        <w:rPr>
          <w:rFonts w:hint="eastAsia"/>
          <w:szCs w:val="32"/>
          <w:lang w:val="en-US" w:eastAsia="zh-CN"/>
        </w:rPr>
        <w:t>语音</w:t>
      </w:r>
      <w:r>
        <w:rPr>
          <w:rFonts w:hint="eastAsia"/>
          <w:szCs w:val="32"/>
        </w:rPr>
        <w:t>面貌、嗓音条件及对作品的理解力、感受力和表现力</w:t>
      </w:r>
      <w:r>
        <w:rPr>
          <w:rFonts w:hint="eastAsia"/>
          <w:szCs w:val="32"/>
          <w:lang w:val="en-US" w:eastAsia="zh-CN"/>
        </w:rPr>
        <w:t>等</w:t>
      </w:r>
      <w:r>
        <w:rPr>
          <w:rFonts w:hint="eastAsia"/>
          <w:szCs w:val="32"/>
        </w:rPr>
        <w:t>。</w:t>
      </w:r>
    </w:p>
    <w:p w14:paraId="49091D7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szCs w:val="32"/>
        </w:rPr>
      </w:pPr>
      <w:r>
        <w:rPr>
          <w:rFonts w:hint="eastAsia"/>
          <w:b/>
          <w:bCs w:val="0"/>
          <w:szCs w:val="32"/>
        </w:rPr>
        <w:t>考试内容：</w:t>
      </w:r>
      <w:r>
        <w:rPr>
          <w:rFonts w:hint="eastAsia"/>
          <w:szCs w:val="32"/>
        </w:rPr>
        <w:t>指定文学作品朗读，包括</w:t>
      </w:r>
      <w:r>
        <w:rPr>
          <w:szCs w:val="32"/>
        </w:rPr>
        <w:t>一</w:t>
      </w:r>
      <w:r>
        <w:rPr>
          <w:rFonts w:hint="eastAsia"/>
          <w:szCs w:val="32"/>
        </w:rPr>
        <w:t>首（段）</w:t>
      </w:r>
      <w:r>
        <w:rPr>
          <w:szCs w:val="32"/>
        </w:rPr>
        <w:t>古诗</w:t>
      </w:r>
      <w:r>
        <w:rPr>
          <w:rFonts w:hint="eastAsia"/>
          <w:szCs w:val="32"/>
          <w:lang w:val="en-US" w:eastAsia="zh-CN"/>
        </w:rPr>
        <w:t>文</w:t>
      </w:r>
      <w:r>
        <w:rPr>
          <w:szCs w:val="32"/>
        </w:rPr>
        <w:t>和一</w:t>
      </w:r>
      <w:r>
        <w:rPr>
          <w:rFonts w:hint="eastAsia"/>
          <w:szCs w:val="32"/>
        </w:rPr>
        <w:t>段</w:t>
      </w:r>
      <w:r>
        <w:rPr>
          <w:szCs w:val="32"/>
        </w:rPr>
        <w:t>现代文学作品节选。</w:t>
      </w:r>
    </w:p>
    <w:p w14:paraId="736B8D9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szCs w:val="32"/>
        </w:rPr>
      </w:pPr>
      <w:r>
        <w:rPr>
          <w:rFonts w:hint="eastAsia"/>
          <w:b/>
          <w:bCs w:val="0"/>
          <w:color w:val="000000"/>
          <w:szCs w:val="32"/>
        </w:rPr>
        <w:t>考试形式：</w:t>
      </w:r>
      <w:r>
        <w:rPr>
          <w:rFonts w:hint="eastAsia"/>
          <w:szCs w:val="32"/>
        </w:rPr>
        <w:t>现场</w:t>
      </w:r>
      <w:r>
        <w:rPr>
          <w:rFonts w:hint="eastAsia"/>
          <w:szCs w:val="32"/>
          <w:lang w:val="en-US" w:eastAsia="zh-CN"/>
        </w:rPr>
        <w:t>抽取试题，考试时长不超过2分钟</w:t>
      </w:r>
      <w:r>
        <w:rPr>
          <w:rFonts w:hint="eastAsia"/>
          <w:szCs w:val="32"/>
        </w:rPr>
        <w:t>。</w:t>
      </w:r>
    </w:p>
    <w:p w14:paraId="2CDC1D2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b/>
          <w:bCs w:val="0"/>
          <w:szCs w:val="32"/>
        </w:rPr>
      </w:pPr>
      <w:r>
        <w:rPr>
          <w:rFonts w:ascii="楷体_GB2312" w:hAnsi="楷体_GB2312" w:eastAsia="楷体_GB2312" w:cs="楷体_GB2312"/>
          <w:b/>
          <w:bCs w:val="0"/>
          <w:szCs w:val="32"/>
        </w:rPr>
        <w:t>（二）新闻</w:t>
      </w:r>
      <w:r>
        <w:rPr>
          <w:rFonts w:hint="eastAsia" w:ascii="楷体_GB2312" w:hAnsi="楷体_GB2312" w:eastAsia="楷体_GB2312" w:cs="楷体_GB2312"/>
          <w:b/>
          <w:bCs w:val="0"/>
          <w:szCs w:val="32"/>
        </w:rPr>
        <w:t>播报</w:t>
      </w:r>
    </w:p>
    <w:p w14:paraId="4AF550D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szCs w:val="32"/>
        </w:rPr>
      </w:pPr>
      <w:r>
        <w:rPr>
          <w:rFonts w:hint="eastAsia"/>
          <w:b/>
          <w:bCs w:val="0"/>
          <w:szCs w:val="32"/>
        </w:rPr>
        <w:t>考试目的：</w:t>
      </w:r>
      <w:r>
        <w:rPr>
          <w:rFonts w:hint="eastAsia"/>
          <w:szCs w:val="32"/>
        </w:rPr>
        <w:t>主要考查考生对新闻稿件的理解能力和表达能力。</w:t>
      </w:r>
    </w:p>
    <w:p w14:paraId="339DF62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szCs w:val="32"/>
        </w:rPr>
      </w:pPr>
      <w:r>
        <w:rPr>
          <w:rFonts w:hint="eastAsia"/>
          <w:b/>
          <w:bCs w:val="0"/>
          <w:szCs w:val="32"/>
        </w:rPr>
        <w:t>考试内容：</w:t>
      </w:r>
      <w:r>
        <w:rPr>
          <w:rFonts w:hint="eastAsia"/>
          <w:szCs w:val="32"/>
        </w:rPr>
        <w:t>指定</w:t>
      </w:r>
      <w:r>
        <w:rPr>
          <w:szCs w:val="32"/>
        </w:rPr>
        <w:t>新闻稿件</w:t>
      </w:r>
      <w:r>
        <w:rPr>
          <w:rFonts w:hint="eastAsia"/>
          <w:szCs w:val="32"/>
        </w:rPr>
        <w:t>播报</w:t>
      </w:r>
      <w:r>
        <w:rPr>
          <w:szCs w:val="32"/>
        </w:rPr>
        <w:t>。</w:t>
      </w:r>
    </w:p>
    <w:p w14:paraId="5566EB8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szCs w:val="32"/>
        </w:rPr>
      </w:pPr>
      <w:r>
        <w:rPr>
          <w:rFonts w:hint="eastAsia"/>
          <w:b/>
          <w:bCs w:val="0"/>
          <w:szCs w:val="32"/>
        </w:rPr>
        <w:t>考试形式：</w:t>
      </w:r>
      <w:r>
        <w:rPr>
          <w:rFonts w:hint="eastAsia"/>
          <w:szCs w:val="32"/>
        </w:rPr>
        <w:t>现场</w:t>
      </w:r>
      <w:r>
        <w:rPr>
          <w:rFonts w:hint="eastAsia"/>
          <w:szCs w:val="32"/>
          <w:lang w:val="en-US" w:eastAsia="zh-CN"/>
        </w:rPr>
        <w:t>抽取试题，考试时长不超过1分钟</w:t>
      </w:r>
      <w:r>
        <w:rPr>
          <w:rFonts w:hint="eastAsia"/>
          <w:szCs w:val="32"/>
        </w:rPr>
        <w:t>。</w:t>
      </w:r>
    </w:p>
    <w:p w14:paraId="2FC707E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b/>
          <w:bCs w:val="0"/>
          <w:szCs w:val="32"/>
        </w:rPr>
      </w:pPr>
      <w:r>
        <w:rPr>
          <w:rFonts w:ascii="楷体_GB2312" w:hAnsi="楷体_GB2312" w:eastAsia="楷体_GB2312" w:cs="楷体_GB2312"/>
          <w:b/>
          <w:bCs w:val="0"/>
          <w:szCs w:val="32"/>
        </w:rPr>
        <w:t>（三）</w:t>
      </w:r>
      <w:r>
        <w:rPr>
          <w:rFonts w:hint="eastAsia" w:ascii="楷体_GB2312" w:hAnsi="楷体_GB2312" w:eastAsia="楷体_GB2312" w:cs="楷体_GB2312"/>
          <w:b/>
          <w:bCs w:val="0"/>
          <w:szCs w:val="32"/>
        </w:rPr>
        <w:t>话题</w:t>
      </w:r>
      <w:r>
        <w:rPr>
          <w:rFonts w:ascii="楷体_GB2312" w:hAnsi="楷体_GB2312" w:eastAsia="楷体_GB2312" w:cs="楷体_GB2312"/>
          <w:b/>
          <w:bCs w:val="0"/>
          <w:szCs w:val="32"/>
        </w:rPr>
        <w:t>评述</w:t>
      </w:r>
    </w:p>
    <w:p w14:paraId="0EFEA91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szCs w:val="32"/>
        </w:rPr>
      </w:pPr>
      <w:r>
        <w:rPr>
          <w:rFonts w:hint="eastAsia"/>
          <w:b/>
          <w:bCs w:val="0"/>
          <w:szCs w:val="32"/>
        </w:rPr>
        <w:t>考试目的：</w:t>
      </w:r>
      <w:r>
        <w:rPr>
          <w:rFonts w:hint="eastAsia"/>
          <w:szCs w:val="32"/>
        </w:rPr>
        <w:t>主要考查考生思维能力、语言组织能力和口语表达能力。</w:t>
      </w:r>
    </w:p>
    <w:p w14:paraId="29D7EBC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szCs w:val="32"/>
        </w:rPr>
      </w:pPr>
      <w:r>
        <w:rPr>
          <w:rFonts w:hint="eastAsia"/>
          <w:b/>
          <w:bCs w:val="0"/>
          <w:szCs w:val="32"/>
        </w:rPr>
        <w:t>考试内容：</w:t>
      </w:r>
      <w:r>
        <w:rPr>
          <w:rFonts w:hint="eastAsia"/>
          <w:szCs w:val="32"/>
          <w:lang w:val="en-US" w:eastAsia="zh-CN"/>
        </w:rPr>
        <w:t>对所提供的话题（素材）</w:t>
      </w:r>
      <w:r>
        <w:rPr>
          <w:szCs w:val="32"/>
        </w:rPr>
        <w:t>进行评述。</w:t>
      </w:r>
    </w:p>
    <w:p w14:paraId="7F1291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szCs w:val="32"/>
        </w:rPr>
      </w:pPr>
      <w:r>
        <w:rPr>
          <w:rFonts w:hint="eastAsia"/>
          <w:b/>
          <w:bCs w:val="0"/>
          <w:szCs w:val="32"/>
        </w:rPr>
        <w:t>考试形式：</w:t>
      </w:r>
      <w:r>
        <w:rPr>
          <w:rFonts w:hint="eastAsia"/>
          <w:szCs w:val="32"/>
        </w:rPr>
        <w:t>现场</w:t>
      </w:r>
      <w:r>
        <w:rPr>
          <w:rFonts w:hint="eastAsia"/>
          <w:szCs w:val="32"/>
          <w:lang w:val="en-US" w:eastAsia="zh-CN"/>
        </w:rPr>
        <w:t>抽取考题，脱稿评述，考试时长不超过2分钟</w:t>
      </w:r>
      <w:r>
        <w:rPr>
          <w:rFonts w:hint="eastAsia"/>
          <w:szCs w:val="32"/>
        </w:rPr>
        <w:t>。</w:t>
      </w:r>
    </w:p>
    <w:p w14:paraId="1D8F77BF">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default" w:ascii="黑体" w:hAnsi="黑体" w:eastAsia="黑体" w:cs="黑体"/>
          <w:b w:val="0"/>
          <w:bCs w:val="0"/>
          <w:szCs w:val="32"/>
          <w:lang w:val="en-US" w:eastAsia="zh-CN"/>
        </w:rPr>
      </w:pPr>
      <w:r>
        <w:rPr>
          <w:rStyle w:val="5"/>
          <w:rFonts w:hint="eastAsia" w:ascii="黑体" w:hAnsi="黑体" w:eastAsia="黑体" w:cs="黑体"/>
          <w:b w:val="0"/>
          <w:bCs w:val="0"/>
          <w:szCs w:val="32"/>
          <w:lang w:val="en-US" w:eastAsia="zh-CN"/>
        </w:rPr>
        <w:t>注：</w:t>
      </w:r>
      <w:r>
        <w:rPr>
          <w:rFonts w:hint="eastAsia" w:ascii="Times New Roman" w:hAnsi="Times New Roman" w:cs="Times New Roman"/>
          <w:szCs w:val="32"/>
          <w:lang w:val="en-US" w:eastAsia="zh-CN"/>
        </w:rPr>
        <w:t>所有考试科目均采用单人单场面试方式，同一考生原则上应在同一考场一次性完成。考生三个科目的备稿总时长控制在10-15分钟。</w:t>
      </w:r>
    </w:p>
    <w:p w14:paraId="65D0FF6C">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eastAsia" w:ascii="黑体" w:hAnsi="黑体" w:eastAsia="黑体" w:cs="黑体"/>
          <w:b w:val="0"/>
          <w:bCs w:val="0"/>
          <w:szCs w:val="32"/>
          <w:lang w:eastAsia="zh-CN"/>
        </w:rPr>
      </w:pPr>
      <w:r>
        <w:rPr>
          <w:rStyle w:val="5"/>
          <w:rFonts w:hint="eastAsia" w:ascii="黑体" w:hAnsi="黑体" w:eastAsia="黑体" w:cs="黑体"/>
          <w:b w:val="0"/>
          <w:bCs w:val="0"/>
          <w:szCs w:val="32"/>
        </w:rPr>
        <w:t>四</w:t>
      </w:r>
      <w:r>
        <w:rPr>
          <w:rStyle w:val="5"/>
          <w:rFonts w:ascii="黑体" w:hAnsi="黑体" w:eastAsia="黑体" w:cs="黑体"/>
          <w:b w:val="0"/>
          <w:bCs w:val="0"/>
          <w:szCs w:val="32"/>
        </w:rPr>
        <w:t>、</w:t>
      </w:r>
      <w:r>
        <w:rPr>
          <w:rStyle w:val="5"/>
          <w:rFonts w:hint="eastAsia" w:ascii="黑体" w:hAnsi="黑体" w:eastAsia="黑体" w:cs="黑体"/>
          <w:b w:val="0"/>
          <w:bCs w:val="0"/>
          <w:szCs w:val="32"/>
          <w:lang w:val="en-US" w:eastAsia="zh-CN"/>
        </w:rPr>
        <w:t>注意事项</w:t>
      </w:r>
    </w:p>
    <w:p w14:paraId="21FBF9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szCs w:val="32"/>
          <w:lang w:val="en-US" w:eastAsia="zh-CN"/>
        </w:rPr>
      </w:pPr>
      <w:r>
        <w:rPr>
          <w:rFonts w:hint="eastAsia" w:ascii="楷体_GB2312" w:hAnsi="楷体_GB2312" w:eastAsia="楷体_GB2312" w:cs="楷体_GB2312"/>
          <w:bCs/>
          <w:szCs w:val="32"/>
          <w:lang w:val="en-US" w:eastAsia="zh-CN"/>
        </w:rPr>
        <w:t>（一）</w:t>
      </w:r>
      <w:r>
        <w:rPr>
          <w:szCs w:val="32"/>
        </w:rPr>
        <w:t>考生</w:t>
      </w:r>
      <w:r>
        <w:rPr>
          <w:rFonts w:hint="eastAsia"/>
          <w:szCs w:val="32"/>
          <w:lang w:val="en-US" w:eastAsia="zh-CN"/>
        </w:rPr>
        <w:t>不得出现可能影响客观评判的化妆、遮挡面部、佩戴饰品等行为。</w:t>
      </w:r>
    </w:p>
    <w:p w14:paraId="060E6A9B">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szCs w:val="32"/>
          <w:lang w:val="en-US" w:eastAsia="zh-CN"/>
        </w:rPr>
      </w:pPr>
      <w:r>
        <w:rPr>
          <w:rFonts w:hint="eastAsia" w:ascii="楷体_GB2312" w:hAnsi="楷体_GB2312" w:eastAsia="楷体_GB2312" w:cs="楷体_GB2312"/>
          <w:bCs/>
          <w:szCs w:val="32"/>
          <w:lang w:val="en-US" w:eastAsia="zh-CN"/>
        </w:rPr>
        <w:t>（二）</w:t>
      </w:r>
      <w:r>
        <w:rPr>
          <w:rFonts w:hint="eastAsia"/>
          <w:szCs w:val="32"/>
          <w:lang w:val="en-US" w:eastAsia="zh-CN"/>
        </w:rPr>
        <w:t>考试过程中不得使用辅助工具，如道具、音乐播放器等。</w:t>
      </w:r>
    </w:p>
    <w:p w14:paraId="690A607F">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Times New Roman" w:hAnsi="Times New Roman" w:cs="Times New Roman"/>
          <w:szCs w:val="32"/>
          <w:lang w:val="en-US" w:eastAsia="zh-CN"/>
        </w:rPr>
      </w:pPr>
      <w:r>
        <w:rPr>
          <w:rFonts w:hint="eastAsia" w:ascii="楷体_GB2312" w:hAnsi="楷体_GB2312" w:eastAsia="楷体_GB2312" w:cs="楷体_GB2312"/>
          <w:bCs/>
          <w:szCs w:val="32"/>
          <w:lang w:val="en-US" w:eastAsia="zh-CN"/>
        </w:rPr>
        <w:t>（三）</w:t>
      </w:r>
      <w:r>
        <w:rPr>
          <w:rFonts w:hint="eastAsia" w:ascii="Times New Roman" w:hAnsi="Times New Roman" w:cs="Times New Roman"/>
          <w:szCs w:val="32"/>
          <w:lang w:val="en-US" w:eastAsia="zh-CN"/>
        </w:rPr>
        <w:t>考生应充分全面展示个人水平，合理分配考试时长，且不超出该科目规定的总时长。</w:t>
      </w:r>
    </w:p>
    <w:p w14:paraId="2E9494AB">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rPr>
      </w:pPr>
      <w:r>
        <w:rPr>
          <w:rFonts w:hint="eastAsia" w:ascii="楷体_GB2312" w:hAnsi="楷体_GB2312" w:eastAsia="楷体_GB2312" w:cs="楷体_GB2312"/>
          <w:bCs/>
          <w:szCs w:val="32"/>
          <w:lang w:val="en-US" w:eastAsia="zh-CN"/>
        </w:rPr>
        <w:t>（四）</w:t>
      </w:r>
      <w:r>
        <w:rPr>
          <w:rFonts w:hint="eastAsia" w:ascii="Times New Roman" w:hAnsi="Times New Roman" w:cs="Times New Roman"/>
          <w:szCs w:val="32"/>
          <w:lang w:val="en-US" w:eastAsia="zh-CN"/>
        </w:rPr>
        <w:t>考生凭身份证原件和艺术类专业准考证参加专业考试。专业面试科目考试实行分批次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14:paraId="667EC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
          <w:color w:val="000000"/>
          <w:sz w:val="32"/>
          <w:szCs w:val="32"/>
          <w:lang w:eastAsia="zh-CN"/>
        </w:rPr>
      </w:pPr>
      <w:r>
        <w:rPr>
          <w:rFonts w:hint="eastAsia" w:ascii="楷体_GB2312" w:hAnsi="楷体_GB2312" w:eastAsia="楷体_GB2312" w:cs="楷体_GB2312"/>
          <w:bCs/>
          <w:szCs w:val="32"/>
          <w:lang w:val="en-US" w:eastAsia="zh-CN"/>
        </w:rPr>
        <w:t>（五）</w:t>
      </w:r>
      <w:r>
        <w:rPr>
          <w:rFonts w:hint="eastAsia" w:ascii="仿宋_GB2312" w:hAnsi="仿宋_GB2312" w:cs="仿宋_GB2312"/>
          <w:szCs w:val="32"/>
          <w:lang w:val="en-US" w:eastAsia="zh-CN"/>
        </w:rPr>
        <w:t>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14:paraId="200941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5"/>
          <w:rFonts w:hint="eastAsia" w:ascii="黑体" w:hAnsi="黑体" w:eastAsia="黑体" w:cs="黑体"/>
          <w:b w:val="0"/>
          <w:bCs w:val="0"/>
          <w:szCs w:val="32"/>
          <w:lang w:val="en-US" w:eastAsia="zh-CN"/>
        </w:rPr>
      </w:pPr>
      <w:r>
        <w:rPr>
          <w:rStyle w:val="5"/>
          <w:rFonts w:hint="eastAsia" w:ascii="黑体" w:hAnsi="黑体" w:eastAsia="黑体" w:cs="黑体"/>
          <w:b w:val="0"/>
          <w:bCs w:val="0"/>
          <w:szCs w:val="32"/>
          <w:lang w:val="en-US" w:eastAsia="zh-CN"/>
        </w:rPr>
        <w:t>五</w:t>
      </w:r>
      <w:r>
        <w:rPr>
          <w:rStyle w:val="5"/>
          <w:rFonts w:ascii="黑体" w:hAnsi="黑体" w:eastAsia="黑体" w:cs="黑体"/>
          <w:b w:val="0"/>
          <w:bCs w:val="0"/>
          <w:szCs w:val="32"/>
        </w:rPr>
        <w:t>、</w:t>
      </w:r>
      <w:r>
        <w:rPr>
          <w:rStyle w:val="5"/>
          <w:rFonts w:hint="eastAsia" w:ascii="黑体" w:hAnsi="黑体" w:eastAsia="黑体" w:cs="黑体"/>
          <w:b w:val="0"/>
          <w:bCs w:val="0"/>
          <w:szCs w:val="32"/>
          <w:lang w:val="en-US" w:eastAsia="zh-CN"/>
        </w:rPr>
        <w:t>考查范围</w:t>
      </w:r>
    </w:p>
    <w:p w14:paraId="2CB8FB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作品朗读科目选材以中小学语文科目涉及的内容为主。</w:t>
      </w:r>
    </w:p>
    <w:p w14:paraId="5AFAB3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新闻播报科目选材以官方主流媒体发布的新闻为主。</w:t>
      </w:r>
    </w:p>
    <w:p w14:paraId="177FED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话题评述科目选材以社会热点、日常生活等内容为主。</w:t>
      </w:r>
    </w:p>
    <w:p w14:paraId="63D5B2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5"/>
          <w:rFonts w:hint="eastAsia" w:ascii="黑体" w:hAnsi="黑体" w:eastAsia="黑体" w:cs="黑体"/>
          <w:b w:val="0"/>
          <w:bCs w:val="0"/>
          <w:szCs w:val="32"/>
          <w:lang w:val="en-US" w:eastAsia="zh-CN"/>
        </w:rPr>
      </w:pPr>
      <w:r>
        <w:rPr>
          <w:rStyle w:val="5"/>
          <w:rFonts w:hint="eastAsia" w:ascii="黑体" w:hAnsi="黑体" w:eastAsia="黑体" w:cs="黑体"/>
          <w:b w:val="0"/>
          <w:bCs w:val="0"/>
          <w:szCs w:val="32"/>
          <w:lang w:val="en-US" w:eastAsia="zh-CN"/>
        </w:rPr>
        <w:t>六、试题示例</w:t>
      </w:r>
    </w:p>
    <w:p w14:paraId="323A3A2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sz w:val="32"/>
          <w:szCs w:val="32"/>
        </w:rPr>
      </w:pPr>
      <w:r>
        <w:rPr>
          <w:rFonts w:hint="eastAsia" w:ascii="楷体_GB2312" w:hAnsi="楷体_GB2312" w:eastAsia="楷体_GB2312" w:cs="楷体_GB2312"/>
          <w:b/>
          <w:bCs/>
          <w:sz w:val="32"/>
          <w:szCs w:val="32"/>
        </w:rPr>
        <w:t>（一）作品朗读</w:t>
      </w:r>
    </w:p>
    <w:p w14:paraId="533F9C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14:paraId="08B4136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望庐山瀑布</w:t>
      </w:r>
    </w:p>
    <w:p w14:paraId="22D6AC3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李 </w:t>
      </w:r>
      <w:r>
        <w:rPr>
          <w:rFonts w:ascii="楷体" w:hAnsi="楷体" w:eastAsia="楷体" w:cs="Times New Roman"/>
          <w:sz w:val="32"/>
          <w:szCs w:val="32"/>
        </w:rPr>
        <w:t xml:space="preserve"> </w:t>
      </w:r>
      <w:r>
        <w:rPr>
          <w:rFonts w:hint="eastAsia" w:ascii="楷体" w:hAnsi="楷体" w:eastAsia="楷体" w:cs="Times New Roman"/>
          <w:sz w:val="32"/>
          <w:szCs w:val="32"/>
        </w:rPr>
        <w:t>白</w:t>
      </w:r>
    </w:p>
    <w:p w14:paraId="6F9E04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日照香炉生紫烟，遥看瀑布挂前川。</w:t>
      </w:r>
    </w:p>
    <w:p w14:paraId="038FB85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飞流直下三千尺，疑是银河落九天。</w:t>
      </w:r>
    </w:p>
    <w:p w14:paraId="5943AF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p>
    <w:p w14:paraId="14913E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小时候，我无论对什么花，都不懂得欣赏。父亲总是指指点点地告诉我，这是梅花，那是木兰花……但我除了记些名字外，并不喜欢。我喜欢的是桂花。桂花树的样子笨笨的，不像梅树那样有姿态。不开花时，只见到满树的叶子；开花时，仔细地在树丛里寻找，才能看到那些小花。可是桂花的香气，太迷人了。</w:t>
      </w:r>
      <w:r>
        <w:rPr>
          <w:rFonts w:hint="eastAsia" w:ascii="Times New Roman" w:hAnsi="Times New Roman" w:eastAsia="仿宋_GB2312" w:cs="Times New Roman"/>
          <w:sz w:val="32"/>
          <w:szCs w:val="32"/>
          <w:lang w:eastAsia="zh-CN"/>
        </w:rPr>
        <w:t>（</w:t>
      </w:r>
      <w:r>
        <w:rPr>
          <w:rFonts w:hint="eastAsia" w:ascii="楷体" w:hAnsi="楷体" w:eastAsia="楷体" w:cs="Times New Roman"/>
          <w:sz w:val="32"/>
          <w:szCs w:val="32"/>
        </w:rPr>
        <w:t>选编自琦君《桂花雨》</w:t>
      </w:r>
      <w:r>
        <w:rPr>
          <w:rFonts w:hint="eastAsia" w:ascii="Times New Roman" w:hAnsi="Times New Roman" w:eastAsia="仿宋_GB2312" w:cs="Times New Roman"/>
          <w:sz w:val="32"/>
          <w:szCs w:val="32"/>
          <w:lang w:eastAsia="zh-CN"/>
        </w:rPr>
        <w:t>）</w:t>
      </w:r>
    </w:p>
    <w:p w14:paraId="3D5A19E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14:paraId="5C596DA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相见欢</w:t>
      </w:r>
    </w:p>
    <w:p w14:paraId="56A981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李 </w:t>
      </w:r>
      <w:r>
        <w:rPr>
          <w:rFonts w:ascii="楷体" w:hAnsi="楷体" w:eastAsia="楷体" w:cs="Times New Roman"/>
          <w:sz w:val="32"/>
          <w:szCs w:val="32"/>
        </w:rPr>
        <w:t xml:space="preserve"> </w:t>
      </w:r>
      <w:r>
        <w:rPr>
          <w:rFonts w:hint="eastAsia" w:ascii="楷体" w:hAnsi="楷体" w:eastAsia="楷体" w:cs="Times New Roman"/>
          <w:sz w:val="32"/>
          <w:szCs w:val="32"/>
        </w:rPr>
        <w:t>煜</w:t>
      </w:r>
    </w:p>
    <w:p w14:paraId="71314D7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无言独上西楼，月如钩。寂寞梧桐深院锁清秋。</w:t>
      </w:r>
    </w:p>
    <w:p w14:paraId="13112B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剪不断，理还乱，是离愁。别是一般滋味在心头。</w:t>
      </w:r>
    </w:p>
    <w:p w14:paraId="1E8D4D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开始欣赏鸟，是在四川。黎明时，窗外是一片鸟啭，不是吱吱喳喳的麻雀，不是呱呱噪啼的乌鸦，那一片声音是清脆的，是嘹亮的，有的一声长叫，包括着六七个音阶，有的只是一个声音，圆润而不觉其单调，有时是独奏，有时是合唱，简直是一派和谐的交响乐。不知有多少个春天的早晨，这样的鸟声把我从梦境唤起</w:t>
      </w:r>
      <w:r>
        <w:rPr>
          <w:rFonts w:hint="eastAsia" w:ascii="Times New Roman" w:hAnsi="Times New Roman" w:eastAsia="仿宋_GB2312" w:cs="Times New Roman"/>
          <w:sz w:val="32"/>
          <w:szCs w:val="32"/>
          <w:lang w:eastAsia="zh-CN"/>
        </w:rPr>
        <w:t>。（</w:t>
      </w:r>
      <w:r>
        <w:rPr>
          <w:rFonts w:hint="eastAsia" w:ascii="楷体" w:hAnsi="楷体" w:eastAsia="楷体" w:cs="Times New Roman"/>
          <w:sz w:val="32"/>
          <w:szCs w:val="32"/>
        </w:rPr>
        <w:t>选编自梁实秋《鸟》</w:t>
      </w:r>
      <w:r>
        <w:rPr>
          <w:rFonts w:hint="eastAsia" w:ascii="Times New Roman" w:hAnsi="Times New Roman" w:eastAsia="仿宋_GB2312" w:cs="Times New Roman"/>
          <w:sz w:val="32"/>
          <w:szCs w:val="32"/>
          <w:lang w:eastAsia="zh-CN"/>
        </w:rPr>
        <w:t>）</w:t>
      </w:r>
    </w:p>
    <w:p w14:paraId="36199F0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14:paraId="7CB745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岳阳楼记（节选）</w:t>
      </w:r>
    </w:p>
    <w:p w14:paraId="29840E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 w:hAnsi="楷体" w:eastAsia="楷体" w:cs="Times New Roman"/>
          <w:sz w:val="32"/>
          <w:szCs w:val="32"/>
        </w:rPr>
      </w:pPr>
      <w:r>
        <w:rPr>
          <w:rFonts w:hint="eastAsia" w:ascii="楷体" w:hAnsi="楷体" w:eastAsia="楷体" w:cs="Times New Roman"/>
          <w:sz w:val="32"/>
          <w:szCs w:val="32"/>
        </w:rPr>
        <w:t>范仲淹</w:t>
      </w:r>
    </w:p>
    <w:p w14:paraId="750D51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至若春和景明，波澜不惊，上下天光，一碧万顷，沙鸥翔集，锦鳞游泳，岸芷汀兰，郁郁青青。</w:t>
      </w:r>
    </w:p>
    <w:p w14:paraId="276D30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 w:hAnsi="楷体" w:eastAsia="楷体" w:cs="Times New Roman"/>
          <w:sz w:val="32"/>
          <w:szCs w:val="32"/>
        </w:rPr>
      </w:pPr>
      <w:r>
        <w:rPr>
          <w:rFonts w:hint="eastAsia" w:ascii="Times New Roman" w:hAnsi="Times New Roman" w:eastAsia="仿宋_GB2312" w:cs="Times New Roman"/>
          <w:sz w:val="32"/>
          <w:szCs w:val="32"/>
        </w:rPr>
        <w:t>不逢北国之秋，已将近十余年了。在南方，每年到了秋天，总要想起陶然亭的芦花，钓鱼台的柳影，西山的虫唱，玉泉的夜月，潭柘寺的钟声。在北平，即使不出门去罢，就是在皇城人海之中，租人家一椽破屋来住着，早晨起来，泡一碗浓茶，向院子一坐，你也能看得到很高很高的碧绿的天色，听得到青天下驯鸽的飞声</w:t>
      </w:r>
      <w:r>
        <w:rPr>
          <w:rFonts w:hint="eastAsia" w:ascii="Times New Roman" w:hAnsi="Times New Roman" w:eastAsia="仿宋_GB2312" w:cs="Times New Roman"/>
          <w:sz w:val="32"/>
          <w:szCs w:val="32"/>
          <w:lang w:eastAsia="zh-CN"/>
        </w:rPr>
        <w:t>。（</w:t>
      </w:r>
      <w:r>
        <w:rPr>
          <w:rFonts w:hint="eastAsia" w:ascii="楷体" w:hAnsi="楷体" w:eastAsia="楷体" w:cs="Times New Roman"/>
          <w:sz w:val="32"/>
          <w:szCs w:val="32"/>
        </w:rPr>
        <w:t>选编自郁达夫《故都的秋》</w:t>
      </w:r>
      <w:r>
        <w:rPr>
          <w:rFonts w:hint="eastAsia" w:ascii="Times New Roman" w:hAnsi="Times New Roman" w:eastAsia="仿宋_GB2312" w:cs="Times New Roman"/>
          <w:sz w:val="32"/>
          <w:szCs w:val="32"/>
          <w:lang w:eastAsia="zh-CN"/>
        </w:rPr>
        <w:t>）</w:t>
      </w:r>
    </w:p>
    <w:p w14:paraId="38F734B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（二）新闻播报</w:t>
      </w:r>
    </w:p>
    <w:p w14:paraId="680B5DD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14:paraId="136070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全运会男子百米飞人决赛今晚如期上演，亚洲百米“一哥”苏炳添力压群雄夺冠，以破赛会纪录的方式将全运会男子百米项目从此带到了“炳秒时代”。最让人惊喜的，是本届全运会在男子百米赛道上呈现出百花齐放的“空前盛世”，小将们不断刷新个人最佳，并对名将、老将们发起了猛烈的冲击，</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位决赛选手全部跑进</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秒</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w:t>
      </w:r>
    </w:p>
    <w:p w14:paraId="2E8D41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14:paraId="1CF57C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bCs/>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国家网络安全宣传周福建省活动开幕式在福州举行。今年活动树立网络安全“以人民为中心”的宗旨，主题为“网络安全为人民，网络安全靠人民”。在开幕式上，启动了“百家网络媒体进万家”网络安全宣传活动、第二届“闽盾杯”网络空间安全大赛、首届直播带岗“网络信息安全人才”专场。</w:t>
      </w:r>
    </w:p>
    <w:p w14:paraId="166C5AD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14:paraId="65C79F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rPr>
      </w:pPr>
      <w:r>
        <w:rPr>
          <w:rFonts w:hint="eastAsia" w:ascii="Times New Roman" w:hAnsi="Times New Roman" w:eastAsia="仿宋_GB2312" w:cs="Times New Roman"/>
          <w:sz w:val="32"/>
          <w:szCs w:val="32"/>
        </w:rPr>
        <w:t>今天，教育部发布《关于进一步加强和改进普通高等学校艺术类专业考试招生工作的指导意见》。意见指出，到</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基本建立以统一高考为基础、省级专业考试为主体，依据高考文化成绩、专业考试成绩，参考学生综合素质评价，分类考试、综合评价、多元录取的高校艺术类专业考试招生制度，基本形成促进公平、科学选才、监督有力的艺术人才选拔评价体系。</w:t>
      </w:r>
    </w:p>
    <w:p w14:paraId="31D1DD5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（三）话题评述</w:t>
      </w:r>
    </w:p>
    <w:p w14:paraId="38BB43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14:paraId="518E1B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请以新闻播报科目内容为素材进行评述。</w:t>
      </w:r>
    </w:p>
    <w:p w14:paraId="68FCB6D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14:paraId="742C70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请就以下材料进行评述。</w:t>
      </w:r>
    </w:p>
    <w:p w14:paraId="6A1B11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广电总局网络视听节目管理负责同志提出：坚决抵制含有暴力血腥、低俗色情等不良情节和画面的动画片上网播出。</w:t>
      </w:r>
    </w:p>
    <w:p w14:paraId="38CB7F2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14:paraId="5B4F3D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请在以下题目中选择其一，进行评述。</w:t>
      </w:r>
    </w:p>
    <w:p w14:paraId="5879E3A7">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请就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追星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现象谈一谈你的看法；</w:t>
      </w:r>
    </w:p>
    <w:p w14:paraId="164E6B96">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你如何理解“优秀是一种习惯”。</w:t>
      </w:r>
    </w:p>
    <w:p w14:paraId="7B9AF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szCs w:val="32"/>
          <w:lang w:val="en-US" w:eastAsia="zh-CN"/>
        </w:rPr>
      </w:pPr>
    </w:p>
    <w:p w14:paraId="22C1E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szCs w:val="32"/>
        </w:rPr>
      </w:pPr>
      <w:bookmarkStart w:id="0" w:name="_GoBack"/>
      <w:bookmarkEnd w:id="0"/>
      <w:r>
        <w:rPr>
          <w:rFonts w:hint="eastAsia" w:ascii="黑体" w:hAnsi="黑体" w:eastAsia="黑体" w:cs="黑体"/>
          <w:b w:val="0"/>
          <w:szCs w:val="32"/>
          <w:lang w:val="en-US" w:eastAsia="zh-CN"/>
        </w:rPr>
        <w:t>七、</w:t>
      </w:r>
      <w:r>
        <w:rPr>
          <w:rFonts w:hint="eastAsia" w:ascii="黑体" w:hAnsi="黑体" w:eastAsia="黑体" w:cs="黑体"/>
          <w:b w:val="0"/>
          <w:szCs w:val="32"/>
        </w:rPr>
        <w:t>本科招生专业与科类对应关系一览表</w:t>
      </w:r>
    </w:p>
    <w:p w14:paraId="32B6FC58">
      <w:pPr>
        <w:keepNext w:val="0"/>
        <w:keepLines w:val="0"/>
        <w:pageBreakBefore w:val="0"/>
        <w:widowControl w:val="0"/>
        <w:kinsoku/>
        <w:wordWrap/>
        <w:overflowPunct/>
        <w:topLinePunct w:val="0"/>
        <w:autoSpaceDE/>
        <w:autoSpaceDN/>
        <w:bidi w:val="0"/>
        <w:spacing w:line="560" w:lineRule="exact"/>
        <w:textAlignment w:val="auto"/>
      </w:pPr>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1513"/>
        <w:gridCol w:w="1892"/>
        <w:gridCol w:w="3722"/>
      </w:tblGrid>
      <w:tr w14:paraId="2FDD7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14:paraId="3AA1CA64">
            <w:pPr>
              <w:keepNext w:val="0"/>
              <w:keepLines w:val="0"/>
              <w:pageBreakBefore w:val="0"/>
              <w:widowControl w:val="0"/>
              <w:kinsoku/>
              <w:wordWrap/>
              <w:overflowPunct/>
              <w:topLinePunct w:val="0"/>
              <w:autoSpaceDE/>
              <w:autoSpaceDN/>
              <w:bidi w:val="0"/>
              <w:spacing w:before="68" w:line="560" w:lineRule="exact"/>
              <w:jc w:val="center"/>
              <w:textAlignment w:val="auto"/>
              <w:rPr>
                <w:rFonts w:ascii="仿宋" w:hAnsi="仿宋" w:eastAsia="仿宋" w:cs="仿宋"/>
                <w:b/>
                <w:bCs/>
                <w:sz w:val="24"/>
              </w:rPr>
            </w:pPr>
            <w:r>
              <w:rPr>
                <w:rFonts w:hint="eastAsia" w:ascii="仿宋" w:hAnsi="仿宋" w:eastAsia="仿宋" w:cs="仿宋"/>
                <w:b/>
                <w:bCs/>
                <w:spacing w:val="2"/>
                <w:sz w:val="24"/>
              </w:rPr>
              <w:t>统考科类</w:t>
            </w:r>
          </w:p>
        </w:tc>
        <w:tc>
          <w:tcPr>
            <w:tcW w:w="3405" w:type="dxa"/>
            <w:gridSpan w:val="2"/>
            <w:tcBorders>
              <w:left w:val="single" w:color="auto" w:sz="4" w:space="0"/>
            </w:tcBorders>
            <w:vAlign w:val="center"/>
          </w:tcPr>
          <w:p w14:paraId="1BD75F89">
            <w:pPr>
              <w:keepNext w:val="0"/>
              <w:keepLines w:val="0"/>
              <w:pageBreakBefore w:val="0"/>
              <w:widowControl w:val="0"/>
              <w:kinsoku/>
              <w:wordWrap/>
              <w:overflowPunct/>
              <w:topLinePunct w:val="0"/>
              <w:autoSpaceDE/>
              <w:autoSpaceDN/>
              <w:bidi w:val="0"/>
              <w:spacing w:before="134" w:line="560" w:lineRule="exact"/>
              <w:jc w:val="center"/>
              <w:textAlignment w:val="auto"/>
              <w:rPr>
                <w:rFonts w:ascii="仿宋" w:hAnsi="仿宋" w:eastAsia="仿宋" w:cs="仿宋"/>
                <w:b/>
                <w:bCs/>
                <w:sz w:val="24"/>
              </w:rPr>
            </w:pPr>
            <w:r>
              <w:rPr>
                <w:rFonts w:hint="eastAsia" w:ascii="仿宋" w:hAnsi="仿宋" w:eastAsia="仿宋" w:cs="仿宋"/>
                <w:b/>
                <w:bCs/>
                <w:spacing w:val="-2"/>
                <w:sz w:val="24"/>
              </w:rPr>
              <w:t>对应招生专业</w:t>
            </w:r>
          </w:p>
        </w:tc>
        <w:tc>
          <w:tcPr>
            <w:tcW w:w="3722" w:type="dxa"/>
            <w:vMerge w:val="restart"/>
            <w:vAlign w:val="center"/>
          </w:tcPr>
          <w:p w14:paraId="46C9C1ED">
            <w:pPr>
              <w:keepNext w:val="0"/>
              <w:keepLines w:val="0"/>
              <w:pageBreakBefore w:val="0"/>
              <w:widowControl w:val="0"/>
              <w:kinsoku/>
              <w:wordWrap/>
              <w:overflowPunct/>
              <w:topLinePunct w:val="0"/>
              <w:autoSpaceDE/>
              <w:autoSpaceDN/>
              <w:bidi w:val="0"/>
              <w:spacing w:before="134" w:line="560" w:lineRule="exact"/>
              <w:jc w:val="center"/>
              <w:textAlignment w:val="auto"/>
              <w:rPr>
                <w:rFonts w:ascii="仿宋" w:hAnsi="仿宋" w:eastAsia="仿宋" w:cs="仿宋"/>
                <w:b/>
                <w:bCs/>
                <w:spacing w:val="-2"/>
                <w:sz w:val="24"/>
              </w:rPr>
            </w:pPr>
            <w:r>
              <w:rPr>
                <w:rFonts w:hint="eastAsia" w:ascii="仿宋" w:hAnsi="仿宋" w:eastAsia="仿宋" w:cs="仿宋"/>
                <w:b/>
                <w:bCs/>
                <w:spacing w:val="-4"/>
                <w:sz w:val="24"/>
              </w:rPr>
              <w:t>统考科目和代码</w:t>
            </w:r>
          </w:p>
        </w:tc>
      </w:tr>
      <w:tr w14:paraId="540E0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14:paraId="3FF25D42">
            <w:pPr>
              <w:keepNext w:val="0"/>
              <w:keepLines w:val="0"/>
              <w:pageBreakBefore w:val="0"/>
              <w:widowControl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13" w:type="dxa"/>
            <w:tcBorders>
              <w:left w:val="single" w:color="auto" w:sz="4" w:space="0"/>
            </w:tcBorders>
            <w:vAlign w:val="center"/>
          </w:tcPr>
          <w:p w14:paraId="72C91314">
            <w:pPr>
              <w:keepNext w:val="0"/>
              <w:keepLines w:val="0"/>
              <w:pageBreakBefore w:val="0"/>
              <w:widowControl w:val="0"/>
              <w:kinsoku/>
              <w:wordWrap/>
              <w:overflowPunct/>
              <w:topLinePunct w:val="0"/>
              <w:autoSpaceDE/>
              <w:autoSpaceDN/>
              <w:bidi w:val="0"/>
              <w:spacing w:before="128" w:line="560" w:lineRule="exact"/>
              <w:ind w:left="132"/>
              <w:jc w:val="center"/>
              <w:textAlignment w:val="auto"/>
              <w:rPr>
                <w:rFonts w:ascii="仿宋" w:hAnsi="仿宋" w:eastAsia="仿宋" w:cs="仿宋"/>
                <w:b/>
                <w:sz w:val="24"/>
              </w:rPr>
            </w:pPr>
            <w:r>
              <w:rPr>
                <w:rFonts w:hint="eastAsia" w:ascii="仿宋" w:hAnsi="仿宋" w:eastAsia="仿宋" w:cs="仿宋"/>
                <w:b/>
                <w:spacing w:val="-2"/>
                <w:sz w:val="24"/>
              </w:rPr>
              <w:t>专业代码</w:t>
            </w:r>
          </w:p>
        </w:tc>
        <w:tc>
          <w:tcPr>
            <w:tcW w:w="1892" w:type="dxa"/>
            <w:vAlign w:val="center"/>
          </w:tcPr>
          <w:p w14:paraId="46001436">
            <w:pPr>
              <w:keepNext w:val="0"/>
              <w:keepLines w:val="0"/>
              <w:pageBreakBefore w:val="0"/>
              <w:widowControl w:val="0"/>
              <w:kinsoku/>
              <w:wordWrap/>
              <w:overflowPunct/>
              <w:topLinePunct w:val="0"/>
              <w:autoSpaceDE/>
              <w:autoSpaceDN/>
              <w:bidi w:val="0"/>
              <w:spacing w:before="129" w:line="560" w:lineRule="exact"/>
              <w:ind w:firstLine="237" w:firstLineChars="100"/>
              <w:textAlignment w:val="auto"/>
              <w:rPr>
                <w:rFonts w:ascii="仿宋" w:hAnsi="仿宋" w:eastAsia="仿宋" w:cs="仿宋"/>
                <w:b/>
                <w:sz w:val="24"/>
              </w:rPr>
            </w:pPr>
            <w:r>
              <w:rPr>
                <w:rFonts w:hint="eastAsia" w:ascii="仿宋" w:hAnsi="仿宋" w:eastAsia="仿宋" w:cs="仿宋"/>
                <w:b/>
                <w:spacing w:val="-2"/>
                <w:sz w:val="24"/>
              </w:rPr>
              <w:t>专业名称</w:t>
            </w:r>
          </w:p>
        </w:tc>
        <w:tc>
          <w:tcPr>
            <w:tcW w:w="3722" w:type="dxa"/>
            <w:vMerge w:val="continue"/>
            <w:vAlign w:val="center"/>
          </w:tcPr>
          <w:p w14:paraId="7E330615">
            <w:pPr>
              <w:keepNext w:val="0"/>
              <w:keepLines w:val="0"/>
              <w:pageBreakBefore w:val="0"/>
              <w:widowControl w:val="0"/>
              <w:kinsoku/>
              <w:wordWrap/>
              <w:overflowPunct/>
              <w:topLinePunct w:val="0"/>
              <w:autoSpaceDE/>
              <w:autoSpaceDN/>
              <w:bidi w:val="0"/>
              <w:spacing w:before="129" w:line="560" w:lineRule="exact"/>
              <w:ind w:left="793"/>
              <w:jc w:val="center"/>
              <w:textAlignment w:val="auto"/>
              <w:rPr>
                <w:rFonts w:ascii="仿宋" w:hAnsi="仿宋" w:eastAsia="仿宋" w:cs="仿宋"/>
                <w:spacing w:val="-2"/>
                <w:sz w:val="24"/>
              </w:rPr>
            </w:pPr>
          </w:p>
        </w:tc>
      </w:tr>
      <w:tr w14:paraId="7C92B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9FB75FC">
            <w:pPr>
              <w:keepNext w:val="0"/>
              <w:keepLines w:val="0"/>
              <w:pageBreakBefore w:val="0"/>
              <w:widowControl w:val="0"/>
              <w:kinsoku/>
              <w:wordWrap/>
              <w:overflowPunct/>
              <w:topLinePunct w:val="0"/>
              <w:autoSpaceDE/>
              <w:autoSpaceDN/>
              <w:bidi w:val="0"/>
              <w:spacing w:line="560" w:lineRule="exact"/>
              <w:jc w:val="center"/>
              <w:textAlignment w:val="auto"/>
              <w:rPr>
                <w:rFonts w:ascii="仿宋" w:hAnsi="仿宋" w:eastAsia="仿宋" w:cs="仿宋"/>
                <w:sz w:val="24"/>
              </w:rPr>
            </w:pPr>
            <w:r>
              <w:rPr>
                <w:rFonts w:hint="eastAsia" w:ascii="仿宋" w:hAnsi="仿宋" w:eastAsia="仿宋" w:cs="仿宋"/>
                <w:spacing w:val="-2"/>
                <w:sz w:val="24"/>
              </w:rPr>
              <w:t>播音与主持类</w:t>
            </w:r>
          </w:p>
        </w:tc>
        <w:tc>
          <w:tcPr>
            <w:tcW w:w="1513" w:type="dxa"/>
            <w:tcBorders>
              <w:left w:val="single" w:color="auto" w:sz="4" w:space="0"/>
            </w:tcBorders>
            <w:vAlign w:val="center"/>
          </w:tcPr>
          <w:p w14:paraId="64556125">
            <w:pPr>
              <w:keepNext w:val="0"/>
              <w:keepLines w:val="0"/>
              <w:pageBreakBefore w:val="0"/>
              <w:widowControl w:val="0"/>
              <w:kinsoku/>
              <w:wordWrap/>
              <w:overflowPunct/>
              <w:topLinePunct w:val="0"/>
              <w:autoSpaceDE/>
              <w:autoSpaceDN/>
              <w:bidi w:val="0"/>
              <w:spacing w:line="560" w:lineRule="exact"/>
              <w:ind w:firstLine="232" w:firstLineChars="100"/>
              <w:jc w:val="center"/>
              <w:textAlignment w:val="auto"/>
              <w:rPr>
                <w:rFonts w:ascii="仿宋" w:hAnsi="仿宋" w:eastAsia="仿宋" w:cs="仿宋"/>
                <w:sz w:val="24"/>
              </w:rPr>
            </w:pPr>
            <w:r>
              <w:rPr>
                <w:rFonts w:hint="eastAsia" w:eastAsia="仿宋" w:cs="仿宋"/>
                <w:spacing w:val="-4"/>
                <w:sz w:val="24"/>
              </w:rPr>
              <w:t>130309</w:t>
            </w:r>
          </w:p>
        </w:tc>
        <w:tc>
          <w:tcPr>
            <w:tcW w:w="1892" w:type="dxa"/>
            <w:vAlign w:val="center"/>
          </w:tcPr>
          <w:p w14:paraId="6DC8CC51">
            <w:pPr>
              <w:keepNext w:val="0"/>
              <w:keepLines w:val="0"/>
              <w:pageBreakBefore w:val="0"/>
              <w:widowControl w:val="0"/>
              <w:kinsoku/>
              <w:wordWrap/>
              <w:overflowPunct/>
              <w:topLinePunct w:val="0"/>
              <w:autoSpaceDE/>
              <w:autoSpaceDN/>
              <w:bidi w:val="0"/>
              <w:spacing w:line="560" w:lineRule="exact"/>
              <w:jc w:val="center"/>
              <w:textAlignment w:val="auto"/>
              <w:rPr>
                <w:rFonts w:ascii="仿宋" w:hAnsi="仿宋" w:eastAsia="仿宋" w:cs="仿宋"/>
                <w:sz w:val="24"/>
              </w:rPr>
            </w:pPr>
            <w:r>
              <w:rPr>
                <w:rFonts w:hint="eastAsia" w:ascii="仿宋" w:hAnsi="仿宋" w:eastAsia="仿宋" w:cs="仿宋"/>
                <w:spacing w:val="-2"/>
                <w:sz w:val="24"/>
              </w:rPr>
              <w:t>播音与主持艺术</w:t>
            </w:r>
          </w:p>
        </w:tc>
        <w:tc>
          <w:tcPr>
            <w:tcW w:w="3722" w:type="dxa"/>
            <w:vAlign w:val="center"/>
          </w:tcPr>
          <w:p w14:paraId="28A3C9DF">
            <w:pPr>
              <w:keepNext w:val="0"/>
              <w:keepLines w:val="0"/>
              <w:pageBreakBefore w:val="0"/>
              <w:widowControl w:val="0"/>
              <w:kinsoku/>
              <w:wordWrap/>
              <w:overflowPunct/>
              <w:topLinePunct w:val="0"/>
              <w:autoSpaceDE/>
              <w:autoSpaceDN/>
              <w:bidi w:val="0"/>
              <w:spacing w:line="560" w:lineRule="exact"/>
              <w:ind w:firstLine="29"/>
              <w:jc w:val="center"/>
              <w:textAlignment w:val="auto"/>
              <w:rPr>
                <w:rFonts w:ascii="仿宋" w:hAnsi="仿宋" w:eastAsia="仿宋" w:cs="仿宋"/>
                <w:sz w:val="24"/>
              </w:rPr>
            </w:pPr>
            <w:r>
              <w:rPr>
                <w:rFonts w:hint="eastAsia" w:eastAsia="仿宋" w:cs="仿宋"/>
                <w:spacing w:val="5"/>
                <w:sz w:val="24"/>
              </w:rPr>
              <w:t>401</w:t>
            </w:r>
            <w:r>
              <w:rPr>
                <w:rFonts w:hint="eastAsia" w:ascii="仿宋" w:hAnsi="仿宋" w:eastAsia="仿宋" w:cs="仿宋"/>
                <w:spacing w:val="5"/>
                <w:sz w:val="24"/>
              </w:rPr>
              <w:t>-作品朗读，</w:t>
            </w:r>
            <w:r>
              <w:rPr>
                <w:rFonts w:hint="eastAsia" w:eastAsia="仿宋" w:cs="仿宋"/>
                <w:spacing w:val="5"/>
                <w:sz w:val="24"/>
              </w:rPr>
              <w:t>402</w:t>
            </w:r>
            <w:r>
              <w:rPr>
                <w:rFonts w:hint="eastAsia" w:ascii="仿宋" w:hAnsi="仿宋" w:eastAsia="仿宋" w:cs="仿宋"/>
                <w:spacing w:val="5"/>
                <w:sz w:val="24"/>
              </w:rPr>
              <w:t>-新闻播报，</w:t>
            </w:r>
            <w:r>
              <w:rPr>
                <w:rFonts w:hint="eastAsia" w:eastAsia="仿宋" w:cs="仿宋"/>
                <w:spacing w:val="5"/>
                <w:sz w:val="24"/>
              </w:rPr>
              <w:t>403</w:t>
            </w:r>
            <w:r>
              <w:rPr>
                <w:rFonts w:hint="eastAsia" w:ascii="仿宋" w:hAnsi="仿宋" w:eastAsia="仿宋" w:cs="仿宋"/>
                <w:spacing w:val="5"/>
                <w:sz w:val="24"/>
              </w:rPr>
              <w:t>-话题评述</w:t>
            </w:r>
          </w:p>
        </w:tc>
      </w:tr>
    </w:tbl>
    <w:p w14:paraId="26E9A31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仿宋_GB2312"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A351352"/>
    <w:rsid w:val="11F12EFC"/>
    <w:rsid w:val="12C306CC"/>
    <w:rsid w:val="15FD7FC2"/>
    <w:rsid w:val="17D905BB"/>
    <w:rsid w:val="295F3613"/>
    <w:rsid w:val="2C4035BE"/>
    <w:rsid w:val="309C699D"/>
    <w:rsid w:val="3965374B"/>
    <w:rsid w:val="484F3DFE"/>
    <w:rsid w:val="49BE5E87"/>
    <w:rsid w:val="4CA758A4"/>
    <w:rsid w:val="4E9B7D9D"/>
    <w:rsid w:val="542425E2"/>
    <w:rsid w:val="57AE5369"/>
    <w:rsid w:val="5B420748"/>
    <w:rsid w:val="5EFE74D7"/>
    <w:rsid w:val="5FC428E2"/>
    <w:rsid w:val="61DE0274"/>
    <w:rsid w:val="69801C11"/>
    <w:rsid w:val="6AC222DE"/>
    <w:rsid w:val="719170B1"/>
    <w:rsid w:val="71FA110A"/>
    <w:rsid w:val="72D8187A"/>
    <w:rsid w:val="74EA0887"/>
    <w:rsid w:val="794E7F7C"/>
    <w:rsid w:val="79FE105C"/>
    <w:rsid w:val="7FF2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2585</Words>
  <Characters>2641</Characters>
  <Lines>0</Lines>
  <Paragraphs>0</Paragraphs>
  <TotalTime>2</TotalTime>
  <ScaleCrop>false</ScaleCrop>
  <LinksUpToDate>false</LinksUpToDate>
  <CharactersWithSpaces>2650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2024-11-06T04:27:14Z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DE21F9474ED644CB80DB11C04BBE440D_13</vt:lpwstr>
  </property>
</Properties>
</file>