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6</w:t>
      </w:r>
    </w:p>
    <w:p>
      <w:pPr>
        <w:adjustRightInd w:val="0"/>
        <w:snapToGrid w:val="0"/>
        <w:spacing w:after="100" w:afterAutospacing="1" w:line="560" w:lineRule="exact"/>
        <w:jc w:val="center"/>
        <w:rPr>
          <w:rFonts w:hint="eastAsia" w:eastAsia="方正小标宋简体"/>
          <w:bCs/>
          <w:kern w:val="0"/>
          <w:sz w:val="36"/>
          <w:szCs w:val="36"/>
          <w:lang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年普通高等学校招生艺术类</w:t>
      </w:r>
      <w:r>
        <w:rPr>
          <w:rFonts w:hint="eastAsia" w:hAnsi="方正小标宋简体" w:eastAsia="方正小标宋简体"/>
          <w:bCs/>
          <w:kern w:val="0"/>
          <w:sz w:val="36"/>
          <w:szCs w:val="36"/>
          <w:lang w:val="en-US" w:eastAsia="zh-CN"/>
        </w:rPr>
        <w:t xml:space="preserve">     </w:t>
      </w:r>
      <w:r>
        <w:rPr>
          <w:rFonts w:hint="eastAsia" w:hAnsi="方正小标宋简体" w:eastAsia="方正小标宋简体"/>
          <w:bCs/>
          <w:kern w:val="0"/>
          <w:sz w:val="36"/>
          <w:szCs w:val="36"/>
        </w:rPr>
        <w:t>（</w:t>
      </w:r>
      <w:r>
        <w:rPr>
          <w:rFonts w:hint="eastAsia" w:hAnsi="方正小标宋简体" w:eastAsia="方正小标宋简体"/>
          <w:bCs/>
          <w:kern w:val="0"/>
          <w:sz w:val="36"/>
          <w:szCs w:val="36"/>
          <w:lang w:val="en-US" w:eastAsia="zh-CN"/>
        </w:rPr>
        <w:t>书法类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报考简介</w:t>
      </w:r>
    </w:p>
    <w:p>
      <w:pPr>
        <w:spacing w:line="540" w:lineRule="exact"/>
        <w:ind w:firstLine="640" w:firstLineChars="200"/>
        <w:rPr>
          <w:rStyle w:val="5"/>
          <w:rFonts w:eastAsia="黑体"/>
          <w:b w:val="0"/>
          <w:bCs w:val="0"/>
          <w:szCs w:val="32"/>
        </w:rPr>
      </w:pPr>
      <w:r>
        <w:rPr>
          <w:rFonts w:hint="eastAsia" w:ascii="仿宋_GB2312" w:hAnsi="仿宋" w:eastAsia="仿宋_GB2312" w:cs="仿宋"/>
          <w:color w:val="000000"/>
          <w:sz w:val="32"/>
          <w:szCs w:val="32"/>
        </w:rPr>
        <w:t>为贯彻落实教育部《关于进一步加强和改进普通高等学校艺术类专业考试招生工作的指导意见》（教学〔</w:t>
      </w:r>
      <w:r>
        <w:rPr>
          <w:rFonts w:hint="eastAsia" w:eastAsia="仿宋_GB2312" w:cs="仿宋"/>
          <w:color w:val="000000"/>
          <w:sz w:val="32"/>
          <w:szCs w:val="32"/>
        </w:rPr>
        <w:t>2021</w:t>
      </w:r>
      <w:r>
        <w:rPr>
          <w:rFonts w:hint="eastAsia" w:ascii="仿宋_GB2312" w:hAnsi="仿宋" w:eastAsia="仿宋_GB2312" w:cs="仿宋"/>
          <w:color w:val="000000"/>
          <w:sz w:val="32"/>
          <w:szCs w:val="32"/>
        </w:rPr>
        <w:t>〕</w:t>
      </w:r>
      <w:r>
        <w:rPr>
          <w:rFonts w:hint="eastAsia" w:eastAsia="仿宋_GB2312" w:cs="仿宋"/>
          <w:color w:val="000000"/>
          <w:sz w:val="32"/>
          <w:szCs w:val="32"/>
        </w:rPr>
        <w:t>3</w:t>
      </w:r>
      <w:r>
        <w:rPr>
          <w:rFonts w:hint="eastAsia" w:ascii="仿宋_GB2312" w:hAnsi="仿宋" w:eastAsia="仿宋_GB2312" w:cs="仿宋"/>
          <w:color w:val="000000"/>
          <w:sz w:val="32"/>
          <w:szCs w:val="32"/>
        </w:rPr>
        <w:t>号）精神，根据教育部关于普通高等学校艺术类专业考试招生录取工作有关文件规定，按照</w:t>
      </w:r>
      <w:r>
        <w:rPr>
          <w:rFonts w:hint="eastAsia" w:ascii="仿宋_GB2312" w:hAnsi="仿宋" w:cs="仿宋"/>
          <w:color w:val="000000"/>
          <w:sz w:val="32"/>
          <w:szCs w:val="32"/>
          <w:lang w:val="en-US" w:eastAsia="zh-CN"/>
        </w:rPr>
        <w:t>西藏自治区教育厅《关于印发&lt;西藏自治区进一步加强和改进普通高等学校艺术类专业考试招生工作的实施方案（试行）&gt;的通知》（藏教厅〔2023〕70号）相关要求，本类统考按照统一设点、统一</w:t>
      </w:r>
      <w:r>
        <w:rPr>
          <w:rFonts w:hint="eastAsia" w:ascii="仿宋_GB2312" w:hAnsi="仿宋" w:eastAsia="仿宋_GB2312" w:cs="仿宋"/>
          <w:color w:val="000000"/>
          <w:sz w:val="32"/>
          <w:szCs w:val="32"/>
        </w:rPr>
        <w:t>命题、统一制卷、统一考试、统一评分的原则组织实施。报考</w:t>
      </w:r>
      <w:r>
        <w:rPr>
          <w:rFonts w:hint="eastAsia" w:ascii="仿宋_GB2312" w:hAnsi="仿宋" w:cs="仿宋"/>
          <w:color w:val="000000"/>
          <w:sz w:val="32"/>
          <w:szCs w:val="32"/>
          <w:lang w:val="en-US" w:eastAsia="zh-CN"/>
        </w:rPr>
        <w:t>区</w:t>
      </w:r>
      <w:r>
        <w:rPr>
          <w:rFonts w:hint="eastAsia" w:ascii="仿宋_GB2312" w:hAnsi="仿宋" w:eastAsia="仿宋_GB2312" w:cs="仿宋"/>
          <w:color w:val="000000"/>
          <w:sz w:val="32"/>
          <w:szCs w:val="32"/>
        </w:rPr>
        <w:t>内外学校相关专业的考生，</w:t>
      </w:r>
      <w:r>
        <w:rPr>
          <w:rFonts w:hint="eastAsia" w:ascii="仿宋_GB2312" w:hAnsi="仿宋" w:eastAsia="仿宋_GB2312" w:cs="仿宋"/>
          <w:sz w:val="32"/>
          <w:szCs w:val="32"/>
        </w:rPr>
        <w:t>均须参加本类统考</w:t>
      </w:r>
      <w:r>
        <w:rPr>
          <w:rFonts w:hint="eastAsia" w:ascii="仿宋_GB2312" w:hAnsi="仿宋" w:eastAsia="仿宋_GB2312" w:cs="仿宋"/>
          <w:color w:val="000000"/>
          <w:sz w:val="32"/>
          <w:szCs w:val="32"/>
        </w:rPr>
        <w:t>。</w:t>
      </w:r>
    </w:p>
    <w:p>
      <w:pPr>
        <w:spacing w:line="540" w:lineRule="exact"/>
        <w:ind w:firstLine="640" w:firstLineChars="200"/>
        <w:rPr>
          <w:rStyle w:val="5"/>
          <w:rFonts w:hint="default" w:eastAsia="黑体"/>
          <w:b w:val="0"/>
          <w:bCs w:val="0"/>
          <w:szCs w:val="32"/>
          <w:lang w:val="en-US" w:eastAsia="zh-CN"/>
        </w:rPr>
      </w:pPr>
      <w:r>
        <w:rPr>
          <w:rStyle w:val="5"/>
          <w:rFonts w:eastAsia="黑体"/>
          <w:b w:val="0"/>
          <w:bCs w:val="0"/>
          <w:szCs w:val="32"/>
        </w:rPr>
        <w:t>一、考试性质</w:t>
      </w:r>
      <w:r>
        <w:rPr>
          <w:rStyle w:val="5"/>
          <w:rFonts w:hint="eastAsia" w:eastAsia="黑体"/>
          <w:b w:val="0"/>
          <w:bCs w:val="0"/>
          <w:szCs w:val="32"/>
          <w:lang w:val="en-US" w:eastAsia="zh-CN"/>
        </w:rPr>
        <w:t>和目的</w:t>
      </w:r>
    </w:p>
    <w:p>
      <w:pPr>
        <w:spacing w:line="576" w:lineRule="exact"/>
        <w:ind w:right="-141" w:rightChars="-44" w:firstLine="640" w:firstLineChars="200"/>
        <w:jc w:val="left"/>
        <w:rPr>
          <w:rFonts w:hint="eastAsia" w:ascii="仿宋_GB2312" w:hAnsi="仿宋_GB2312" w:cs="仿宋_GB2312"/>
          <w:szCs w:val="32"/>
          <w:lang w:val="en-US" w:eastAsia="zh-CN"/>
        </w:rPr>
      </w:pPr>
      <w:r>
        <w:rPr>
          <w:rFonts w:hint="eastAsia" w:ascii="仿宋_GB2312" w:hAnsi="仿宋_GB2312" w:cs="仿宋_GB2312"/>
          <w:szCs w:val="32"/>
          <w:lang w:val="en-US" w:eastAsia="zh-CN"/>
        </w:rPr>
        <w:t>书法类专业省级统考是考生进入高校相关专业学习应当具备的基本素质和能力测试，旨在考查考生对中国传统书法的临摹和创作能力，其评价结果是高校相关专业招生录取的重要依据。</w:t>
      </w:r>
    </w:p>
    <w:p>
      <w:pPr>
        <w:adjustRightInd w:val="0"/>
        <w:snapToGrid w:val="0"/>
        <w:spacing w:line="560" w:lineRule="exact"/>
        <w:ind w:firstLine="640" w:firstLineChars="200"/>
        <w:rPr>
          <w:b/>
          <w:kern w:val="0"/>
          <w:szCs w:val="32"/>
        </w:rPr>
      </w:pPr>
      <w:r>
        <w:rPr>
          <w:rFonts w:hint="eastAsia"/>
          <w:szCs w:val="32"/>
          <w:lang w:val="en-US" w:eastAsia="zh-CN"/>
        </w:rPr>
        <w:t>本说明适用于书法学等专业。</w:t>
      </w:r>
    </w:p>
    <w:p>
      <w:pPr>
        <w:spacing w:line="540" w:lineRule="exact"/>
        <w:ind w:firstLine="640" w:firstLineChars="200"/>
        <w:rPr>
          <w:rStyle w:val="5"/>
          <w:rFonts w:eastAsia="黑体"/>
          <w:b w:val="0"/>
          <w:bCs w:val="0"/>
          <w:szCs w:val="32"/>
        </w:rPr>
      </w:pPr>
      <w:r>
        <w:rPr>
          <w:rStyle w:val="5"/>
          <w:rFonts w:eastAsia="黑体"/>
          <w:b w:val="0"/>
          <w:bCs w:val="0"/>
          <w:szCs w:val="32"/>
        </w:rPr>
        <w:t>二、考试科目</w:t>
      </w:r>
      <w:r>
        <w:rPr>
          <w:rStyle w:val="5"/>
          <w:rFonts w:hint="eastAsia" w:eastAsia="黑体"/>
          <w:b w:val="0"/>
          <w:bCs w:val="0"/>
          <w:szCs w:val="32"/>
          <w:lang w:val="en-US" w:eastAsia="zh-CN"/>
        </w:rPr>
        <w:t>和</w:t>
      </w:r>
      <w:r>
        <w:rPr>
          <w:rStyle w:val="5"/>
          <w:rFonts w:hint="eastAsia" w:eastAsia="黑体"/>
          <w:b w:val="0"/>
          <w:bCs w:val="0"/>
          <w:szCs w:val="32"/>
        </w:rPr>
        <w:t>分值</w:t>
      </w:r>
    </w:p>
    <w:p>
      <w:pPr>
        <w:spacing w:line="540" w:lineRule="exact"/>
        <w:ind w:firstLine="640" w:firstLineChars="200"/>
        <w:rPr>
          <w:szCs w:val="32"/>
        </w:rPr>
      </w:pPr>
      <w:r>
        <w:rPr>
          <w:rFonts w:hint="eastAsia"/>
          <w:szCs w:val="32"/>
          <w:lang w:val="en-US" w:eastAsia="zh-CN"/>
        </w:rPr>
        <w:t>考试</w:t>
      </w:r>
      <w:r>
        <w:rPr>
          <w:szCs w:val="32"/>
        </w:rPr>
        <w:t>包括</w:t>
      </w:r>
      <w:r>
        <w:rPr>
          <w:rFonts w:hint="eastAsia"/>
          <w:szCs w:val="32"/>
        </w:rPr>
        <w:t>书法临摹、书法创作两个</w:t>
      </w:r>
      <w:r>
        <w:rPr>
          <w:szCs w:val="32"/>
        </w:rPr>
        <w:t>科目。</w:t>
      </w:r>
    </w:p>
    <w:p>
      <w:pPr>
        <w:spacing w:line="540" w:lineRule="exact"/>
        <w:ind w:firstLine="640" w:firstLineChars="200"/>
        <w:rPr>
          <w:szCs w:val="32"/>
        </w:rPr>
      </w:pPr>
      <w:r>
        <w:rPr>
          <w:rFonts w:hint="eastAsia"/>
          <w:szCs w:val="32"/>
        </w:rPr>
        <w:t>两科总分为300分，其中书法临摹150分、书法创作150分。</w:t>
      </w:r>
    </w:p>
    <w:p>
      <w:pPr>
        <w:spacing w:line="540" w:lineRule="exact"/>
        <w:ind w:firstLine="640" w:firstLineChars="200"/>
        <w:rPr>
          <w:rStyle w:val="5"/>
          <w:rFonts w:eastAsia="黑体"/>
          <w:b w:val="0"/>
          <w:bCs w:val="0"/>
          <w:szCs w:val="32"/>
        </w:rPr>
      </w:pPr>
      <w:r>
        <w:rPr>
          <w:rStyle w:val="5"/>
          <w:rFonts w:eastAsia="黑体"/>
          <w:b w:val="0"/>
          <w:bCs w:val="0"/>
          <w:szCs w:val="32"/>
        </w:rPr>
        <w:t>三、考试内容和形式</w:t>
      </w:r>
    </w:p>
    <w:p>
      <w:pPr>
        <w:spacing w:line="540" w:lineRule="exact"/>
        <w:ind w:firstLine="643" w:firstLineChars="200"/>
        <w:rPr>
          <w:rFonts w:ascii="楷体_GB2312" w:hAnsi="楷体_GB2312" w:eastAsia="楷体_GB2312" w:cs="楷体_GB2312"/>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一</w:t>
      </w:r>
      <w:r>
        <w:rPr>
          <w:rFonts w:hint="eastAsia" w:ascii="楷体_GB2312" w:hAnsi="楷体_GB2312" w:eastAsia="楷体_GB2312" w:cs="楷体_GB2312"/>
          <w:b/>
          <w:bCs w:val="0"/>
          <w:szCs w:val="32"/>
        </w:rPr>
        <w:t>）书法临摹</w:t>
      </w:r>
    </w:p>
    <w:p>
      <w:pPr>
        <w:spacing w:line="540" w:lineRule="exact"/>
        <w:ind w:firstLine="643" w:firstLineChars="200"/>
        <w:rPr>
          <w:szCs w:val="32"/>
        </w:rPr>
      </w:pPr>
      <w:r>
        <w:rPr>
          <w:rFonts w:hint="eastAsia" w:ascii="Times New Roman" w:hAnsi="Times New Roman" w:cs="Times New Roman"/>
          <w:b/>
          <w:bCs/>
          <w:szCs w:val="32"/>
        </w:rPr>
        <w:t>考试目的：</w:t>
      </w:r>
      <w:r>
        <w:rPr>
          <w:rFonts w:hint="eastAsia"/>
          <w:szCs w:val="32"/>
        </w:rPr>
        <w:t>主要</w:t>
      </w:r>
      <w:r>
        <w:rPr>
          <w:szCs w:val="32"/>
        </w:rPr>
        <w:t>考查考生</w:t>
      </w:r>
      <w:r>
        <w:rPr>
          <w:rFonts w:hint="eastAsia"/>
          <w:szCs w:val="32"/>
        </w:rPr>
        <w:t>对传统书法的理解</w:t>
      </w:r>
      <w:r>
        <w:rPr>
          <w:rFonts w:hint="eastAsia"/>
          <w:szCs w:val="32"/>
          <w:lang w:val="en-US" w:eastAsia="zh-CN"/>
        </w:rPr>
        <w:t>与</w:t>
      </w:r>
      <w:r>
        <w:rPr>
          <w:rFonts w:hint="eastAsia"/>
          <w:szCs w:val="32"/>
        </w:rPr>
        <w:t>临摹能力</w:t>
      </w:r>
      <w:r>
        <w:rPr>
          <w:szCs w:val="32"/>
        </w:rPr>
        <w:t>。</w:t>
      </w:r>
    </w:p>
    <w:p>
      <w:pPr>
        <w:spacing w:line="540" w:lineRule="exact"/>
        <w:ind w:firstLine="643" w:firstLineChars="200"/>
        <w:rPr>
          <w:rFonts w:hint="eastAsia"/>
          <w:szCs w:val="32"/>
        </w:rPr>
      </w:pPr>
      <w:r>
        <w:rPr>
          <w:rFonts w:hint="eastAsia" w:ascii="Times New Roman" w:hAnsi="Times New Roman" w:cs="Times New Roman"/>
          <w:b/>
          <w:bCs/>
          <w:szCs w:val="32"/>
        </w:rPr>
        <w:t>考试内容：</w:t>
      </w:r>
      <w:r>
        <w:rPr>
          <w:rFonts w:hint="eastAsia"/>
          <w:szCs w:val="32"/>
        </w:rPr>
        <w:t>对照两种不同字体范本进行临摹（30字左右）。</w:t>
      </w:r>
    </w:p>
    <w:p>
      <w:pPr>
        <w:spacing w:line="540" w:lineRule="exact"/>
        <w:ind w:firstLine="643" w:firstLineChars="200"/>
        <w:rPr>
          <w:szCs w:val="32"/>
        </w:rPr>
      </w:pPr>
      <w:r>
        <w:rPr>
          <w:rFonts w:hint="eastAsia" w:ascii="Times New Roman" w:hAnsi="Times New Roman" w:cs="Times New Roman"/>
          <w:b/>
          <w:bCs/>
          <w:szCs w:val="32"/>
        </w:rPr>
        <w:t>考试形式：</w:t>
      </w:r>
      <w:r>
        <w:rPr>
          <w:rFonts w:hint="eastAsia"/>
          <w:szCs w:val="32"/>
        </w:rPr>
        <w:t>笔试</w:t>
      </w:r>
    </w:p>
    <w:p>
      <w:pPr>
        <w:spacing w:line="540" w:lineRule="exact"/>
        <w:ind w:firstLine="643" w:firstLineChars="200"/>
        <w:rPr>
          <w:szCs w:val="32"/>
        </w:rPr>
      </w:pPr>
      <w:r>
        <w:rPr>
          <w:rFonts w:hint="eastAsia" w:ascii="Times New Roman" w:hAnsi="Times New Roman" w:cs="Times New Roman"/>
          <w:b/>
          <w:bCs/>
          <w:szCs w:val="32"/>
        </w:rPr>
        <w:t>考试时间：</w:t>
      </w:r>
      <w:r>
        <w:rPr>
          <w:rFonts w:hint="eastAsia" w:ascii="Times New Roman" w:hAnsi="Times New Roman" w:cs="Times New Roman"/>
          <w:szCs w:val="32"/>
        </w:rPr>
        <w:t>9</w:t>
      </w:r>
      <w:r>
        <w:rPr>
          <w:rFonts w:ascii="Times New Roman" w:hAnsi="Times New Roman" w:cs="Times New Roman"/>
          <w:szCs w:val="32"/>
        </w:rPr>
        <w:t>0</w:t>
      </w:r>
      <w:r>
        <w:rPr>
          <w:szCs w:val="32"/>
        </w:rPr>
        <w:t>分钟。</w:t>
      </w:r>
    </w:p>
    <w:p>
      <w:pPr>
        <w:spacing w:line="540" w:lineRule="exact"/>
        <w:ind w:firstLine="643" w:firstLineChars="200"/>
        <w:rPr>
          <w:b/>
          <w:bCs w:val="0"/>
          <w:szCs w:val="32"/>
        </w:rPr>
      </w:pPr>
      <w:r>
        <w:rPr>
          <w:rFonts w:hint="eastAsia" w:ascii="楷体_GB2312" w:hAnsi="楷体_GB2312" w:eastAsia="楷体_GB2312" w:cs="楷体_GB2312"/>
          <w:b/>
          <w:bCs w:val="0"/>
          <w:szCs w:val="32"/>
        </w:rPr>
        <w:t>（</w:t>
      </w:r>
      <w:r>
        <w:rPr>
          <w:rFonts w:ascii="楷体_GB2312" w:hAnsi="楷体_GB2312" w:eastAsia="楷体_GB2312" w:cs="楷体_GB2312"/>
          <w:b/>
          <w:bCs w:val="0"/>
          <w:szCs w:val="32"/>
        </w:rPr>
        <w:t>二</w:t>
      </w:r>
      <w:r>
        <w:rPr>
          <w:rFonts w:hint="eastAsia" w:ascii="楷体_GB2312" w:hAnsi="楷体_GB2312" w:eastAsia="楷体_GB2312" w:cs="楷体_GB2312"/>
          <w:b/>
          <w:bCs w:val="0"/>
          <w:szCs w:val="32"/>
        </w:rPr>
        <w:t>）书法创作</w:t>
      </w:r>
    </w:p>
    <w:p>
      <w:pPr>
        <w:spacing w:line="540" w:lineRule="exact"/>
        <w:ind w:firstLine="643" w:firstLineChars="200"/>
        <w:rPr>
          <w:szCs w:val="32"/>
        </w:rPr>
      </w:pPr>
      <w:r>
        <w:rPr>
          <w:rFonts w:hint="eastAsia"/>
          <w:b/>
          <w:bCs/>
          <w:szCs w:val="32"/>
        </w:rPr>
        <w:t>考试目的：</w:t>
      </w:r>
      <w:r>
        <w:rPr>
          <w:rFonts w:hint="eastAsia"/>
          <w:szCs w:val="32"/>
        </w:rPr>
        <w:t>主要</w:t>
      </w:r>
      <w:r>
        <w:rPr>
          <w:szCs w:val="32"/>
        </w:rPr>
        <w:t>考查考生</w:t>
      </w:r>
      <w:r>
        <w:rPr>
          <w:rFonts w:hint="eastAsia"/>
          <w:szCs w:val="32"/>
        </w:rPr>
        <w:t>对传统书法的理解</w:t>
      </w:r>
      <w:r>
        <w:rPr>
          <w:rFonts w:hint="eastAsia"/>
          <w:szCs w:val="32"/>
          <w:lang w:val="en-US" w:eastAsia="zh-CN"/>
        </w:rPr>
        <w:t>与</w:t>
      </w:r>
      <w:r>
        <w:rPr>
          <w:rFonts w:hint="eastAsia"/>
          <w:szCs w:val="32"/>
        </w:rPr>
        <w:t>创作能力</w:t>
      </w:r>
      <w:r>
        <w:rPr>
          <w:szCs w:val="32"/>
        </w:rPr>
        <w:t>。</w:t>
      </w:r>
    </w:p>
    <w:p>
      <w:pPr>
        <w:spacing w:line="540" w:lineRule="exact"/>
        <w:ind w:firstLine="643" w:firstLineChars="200"/>
        <w:rPr>
          <w:rFonts w:hint="eastAsia" w:ascii="Times New Roman" w:hAnsi="Times New Roman" w:cs="Times New Roman"/>
          <w:b/>
          <w:bCs/>
          <w:szCs w:val="32"/>
        </w:rPr>
      </w:pPr>
      <w:r>
        <w:rPr>
          <w:rFonts w:hint="eastAsia" w:ascii="Times New Roman" w:hAnsi="Times New Roman" w:cs="Times New Roman"/>
          <w:b/>
          <w:bCs/>
          <w:szCs w:val="32"/>
        </w:rPr>
        <w:t>考试内容：</w:t>
      </w:r>
    </w:p>
    <w:p>
      <w:pPr>
        <w:spacing w:line="540" w:lineRule="exact"/>
        <w:ind w:firstLine="640" w:firstLineChars="200"/>
        <w:rPr>
          <w:rFonts w:hint="eastAsia"/>
          <w:szCs w:val="32"/>
        </w:rPr>
      </w:pPr>
      <w:r>
        <w:rPr>
          <w:rFonts w:hint="eastAsia"/>
          <w:szCs w:val="32"/>
        </w:rPr>
        <w:t>1.以篆书完成命题</w:t>
      </w:r>
      <w:r>
        <w:rPr>
          <w:rFonts w:hint="eastAsia"/>
          <w:szCs w:val="32"/>
          <w:lang w:val="en-US" w:eastAsia="zh-CN"/>
        </w:rPr>
        <w:t>创作</w:t>
      </w:r>
      <w:r>
        <w:rPr>
          <w:rFonts w:hint="eastAsia"/>
          <w:szCs w:val="32"/>
        </w:rPr>
        <w:t>（可提供篆书印刷体字样）；</w:t>
      </w:r>
    </w:p>
    <w:p>
      <w:pPr>
        <w:spacing w:line="540" w:lineRule="exact"/>
        <w:ind w:firstLine="640" w:firstLineChars="200"/>
        <w:rPr>
          <w:rFonts w:hint="eastAsia"/>
          <w:szCs w:val="32"/>
        </w:rPr>
      </w:pPr>
      <w:r>
        <w:rPr>
          <w:rFonts w:hint="eastAsia"/>
          <w:szCs w:val="32"/>
        </w:rPr>
        <w:t>2.从楷书、隶书、行书中选择一种字体完成命题创</w:t>
      </w:r>
      <w:r>
        <w:rPr>
          <w:rFonts w:hint="eastAsia"/>
          <w:szCs w:val="32"/>
          <w:lang w:val="en-US" w:eastAsia="zh-CN"/>
        </w:rPr>
        <w:t>作</w:t>
      </w:r>
      <w:r>
        <w:rPr>
          <w:rFonts w:hint="eastAsia"/>
          <w:szCs w:val="32"/>
        </w:rPr>
        <w:t>（30字左右）。</w:t>
      </w:r>
    </w:p>
    <w:p>
      <w:pPr>
        <w:spacing w:line="540" w:lineRule="exact"/>
        <w:ind w:firstLine="643" w:firstLineChars="200"/>
        <w:rPr>
          <w:szCs w:val="32"/>
        </w:rPr>
      </w:pPr>
      <w:r>
        <w:rPr>
          <w:rFonts w:hint="eastAsia" w:ascii="Times New Roman" w:hAnsi="Times New Roman" w:cs="Times New Roman"/>
          <w:b/>
          <w:bCs/>
          <w:szCs w:val="32"/>
        </w:rPr>
        <w:t>考试形式：</w:t>
      </w:r>
      <w:r>
        <w:rPr>
          <w:rFonts w:hint="eastAsia"/>
          <w:szCs w:val="32"/>
        </w:rPr>
        <w:t>笔试</w:t>
      </w:r>
    </w:p>
    <w:p>
      <w:pPr>
        <w:spacing w:line="540" w:lineRule="exact"/>
        <w:ind w:firstLine="643" w:firstLineChars="200"/>
        <w:rPr>
          <w:szCs w:val="32"/>
        </w:rPr>
      </w:pPr>
      <w:r>
        <w:rPr>
          <w:rFonts w:hint="eastAsia" w:ascii="Times New Roman" w:hAnsi="Times New Roman" w:cs="Times New Roman"/>
          <w:b/>
          <w:bCs/>
          <w:szCs w:val="32"/>
        </w:rPr>
        <w:t>考试时间：</w:t>
      </w:r>
      <w:r>
        <w:rPr>
          <w:rFonts w:hint="eastAsia"/>
          <w:szCs w:val="32"/>
        </w:rPr>
        <w:t>9</w:t>
      </w:r>
      <w:r>
        <w:rPr>
          <w:szCs w:val="32"/>
        </w:rPr>
        <w:t>0分钟</w:t>
      </w:r>
      <w:r>
        <w:rPr>
          <w:rFonts w:hint="eastAsia"/>
          <w:szCs w:val="32"/>
        </w:rPr>
        <w:t>。</w:t>
      </w:r>
    </w:p>
    <w:p>
      <w:pPr>
        <w:numPr>
          <w:ilvl w:val="0"/>
          <w:numId w:val="0"/>
        </w:numPr>
        <w:spacing w:line="540" w:lineRule="exact"/>
        <w:ind w:leftChars="200"/>
        <w:rPr>
          <w:rFonts w:hint="eastAsia"/>
          <w:szCs w:val="32"/>
        </w:rPr>
      </w:pPr>
      <w:r>
        <w:rPr>
          <w:rStyle w:val="5"/>
          <w:rFonts w:hint="eastAsia" w:eastAsia="黑体"/>
          <w:b w:val="0"/>
          <w:bCs w:val="0"/>
          <w:szCs w:val="32"/>
          <w:lang w:val="en-US" w:eastAsia="zh-CN"/>
        </w:rPr>
        <w:t>四、注意事项</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szCs w:val="32"/>
        </w:rPr>
      </w:pPr>
      <w:r>
        <w:rPr>
          <w:rFonts w:hint="eastAsia" w:ascii="仿宋_GB2312" w:hAnsi="仿宋_GB2312" w:cs="仿宋_GB2312"/>
          <w:szCs w:val="32"/>
          <w:lang w:val="en-US" w:eastAsia="zh-CN"/>
        </w:rPr>
        <w:t>1.</w:t>
      </w:r>
      <w:r>
        <w:rPr>
          <w:rFonts w:hint="eastAsia" w:ascii="仿宋_GB2312" w:hAnsi="仿宋_GB2312" w:cs="仿宋_GB2312"/>
          <w:szCs w:val="32"/>
        </w:rPr>
        <w:t>考生凭身份证原件和</w:t>
      </w:r>
      <w:r>
        <w:rPr>
          <w:rFonts w:hint="eastAsia" w:ascii="仿宋_GB2312" w:hAnsi="仿宋_GB2312" w:cs="仿宋_GB2312"/>
          <w:szCs w:val="32"/>
          <w:lang w:val="en-US" w:eastAsia="zh-CN"/>
        </w:rPr>
        <w:t>艺术类</w:t>
      </w:r>
      <w:r>
        <w:rPr>
          <w:rFonts w:hint="eastAsia" w:ascii="仿宋_GB2312" w:hAnsi="仿宋_GB2312" w:cs="仿宋_GB2312"/>
          <w:szCs w:val="32"/>
        </w:rPr>
        <w:t>专业准考证参加专业考试。</w:t>
      </w:r>
      <w:r>
        <w:rPr>
          <w:rFonts w:hint="eastAsia" w:ascii="仿宋_GB2312" w:hAnsi="仿宋" w:eastAsia="仿宋_GB2312" w:cs="仿宋"/>
          <w:sz w:val="32"/>
          <w:szCs w:val="32"/>
        </w:rPr>
        <w:t>考试开始</w:t>
      </w:r>
      <w:r>
        <w:rPr>
          <w:rFonts w:hint="eastAsia" w:eastAsia="仿宋_GB2312" w:cs="仿宋"/>
          <w:sz w:val="32"/>
          <w:szCs w:val="32"/>
        </w:rPr>
        <w:t>15</w:t>
      </w:r>
      <w:r>
        <w:rPr>
          <w:rFonts w:hint="eastAsia" w:ascii="仿宋_GB2312" w:hAnsi="仿宋" w:eastAsia="仿宋_GB2312" w:cs="仿宋"/>
          <w:sz w:val="32"/>
          <w:szCs w:val="32"/>
        </w:rPr>
        <w:t>分钟后，考生不能再进入考点考试，迟到误考责任自负。在距考试结束前</w:t>
      </w:r>
      <w:r>
        <w:rPr>
          <w:rFonts w:hint="eastAsia" w:eastAsia="仿宋_GB2312" w:cs="仿宋"/>
          <w:sz w:val="32"/>
          <w:szCs w:val="32"/>
        </w:rPr>
        <w:t>30</w:t>
      </w:r>
      <w:r>
        <w:rPr>
          <w:rFonts w:hint="eastAsia" w:ascii="仿宋_GB2312" w:hAnsi="仿宋" w:eastAsia="仿宋_GB2312" w:cs="仿宋"/>
          <w:sz w:val="32"/>
          <w:szCs w:val="32"/>
        </w:rPr>
        <w:t>分钟，考生方可交卷离场。考试方式</w:t>
      </w:r>
      <w:r>
        <w:rPr>
          <w:rFonts w:hint="eastAsia" w:ascii="仿宋_GB2312" w:hAnsi="仿宋" w:cs="仿宋"/>
          <w:sz w:val="32"/>
          <w:szCs w:val="32"/>
          <w:lang w:val="en-US" w:eastAsia="zh-CN"/>
        </w:rPr>
        <w:t>为笔试，使用</w:t>
      </w:r>
      <w:r>
        <w:rPr>
          <w:rFonts w:hint="eastAsia" w:ascii="仿宋_GB2312" w:hAnsi="仿宋" w:eastAsia="仿宋_GB2312" w:cs="仿宋"/>
          <w:sz w:val="32"/>
          <w:szCs w:val="32"/>
        </w:rPr>
        <w:t>毛笔书写。</w:t>
      </w:r>
      <w:r>
        <w:rPr>
          <w:rFonts w:hint="eastAsia"/>
          <w:szCs w:val="32"/>
        </w:rPr>
        <w:t>毛笔、墨汁、砚台、毛毡等考试用具均由考生自备。禁止将纸张、书法工具书带入考场。</w:t>
      </w:r>
    </w:p>
    <w:p>
      <w:pPr>
        <w:spacing w:line="570" w:lineRule="exact"/>
        <w:ind w:firstLine="640" w:firstLineChars="200"/>
        <w:rPr>
          <w:rFonts w:hint="eastAsia"/>
        </w:rPr>
      </w:pPr>
      <w:r>
        <w:rPr>
          <w:rFonts w:hint="eastAsia"/>
          <w:szCs w:val="32"/>
        </w:rPr>
        <w:t>2.临摹和</w:t>
      </w:r>
      <w:r>
        <w:rPr>
          <w:rFonts w:hint="eastAsia"/>
          <w:szCs w:val="32"/>
          <w:lang w:val="en-US" w:eastAsia="zh-CN"/>
        </w:rPr>
        <w:t>创作</w:t>
      </w:r>
      <w:r>
        <w:rPr>
          <w:rFonts w:hint="eastAsia"/>
          <w:szCs w:val="32"/>
        </w:rPr>
        <w:t>答卷不得落款与钤印，不能做标记、画界格。</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r>
        <w:rPr>
          <w:rFonts w:hint="eastAsia" w:ascii="仿宋_GB2312" w:hAnsi="仿宋_GB2312" w:cs="仿宋_GB2312"/>
          <w:szCs w:val="32"/>
          <w:lang w:val="en-US" w:eastAsia="zh-CN"/>
        </w:rPr>
        <w:t>3.考试将全程录音录像，对于不遵守《考生守则》，不服从考务工作人员管理以及出现违规行为的考生，按</w:t>
      </w:r>
      <w:r>
        <w:rPr>
          <w:rFonts w:hint="eastAsia" w:ascii="仿宋_GB2312" w:hAnsi="仿宋" w:eastAsia="仿宋_GB2312" w:cs="仿宋"/>
          <w:color w:val="000000"/>
          <w:sz w:val="32"/>
          <w:szCs w:val="32"/>
        </w:rPr>
        <w:t>有关规定给予处理</w:t>
      </w:r>
      <w:r>
        <w:rPr>
          <w:rFonts w:hint="eastAsia" w:ascii="仿宋_GB2312" w:hAnsi="仿宋" w:cs="仿宋"/>
          <w:color w:val="000000"/>
          <w:sz w:val="32"/>
          <w:szCs w:val="32"/>
          <w:lang w:eastAsia="zh-CN"/>
        </w:rPr>
        <w:t>。</w:t>
      </w:r>
    </w:p>
    <w:p>
      <w:pPr>
        <w:numPr>
          <w:ilvl w:val="0"/>
          <w:numId w:val="0"/>
        </w:numPr>
        <w:spacing w:line="540" w:lineRule="exact"/>
        <w:ind w:leftChars="200"/>
        <w:rPr>
          <w:rFonts w:hint="eastAsia"/>
          <w:szCs w:val="32"/>
        </w:rPr>
      </w:pPr>
      <w:r>
        <w:rPr>
          <w:rStyle w:val="5"/>
          <w:rFonts w:hint="eastAsia" w:eastAsia="黑体"/>
          <w:b w:val="0"/>
          <w:bCs w:val="0"/>
          <w:szCs w:val="32"/>
          <w:lang w:val="en-US" w:eastAsia="zh-CN"/>
        </w:rPr>
        <w:t>五、考查范围</w:t>
      </w:r>
    </w:p>
    <w:p>
      <w:pPr>
        <w:spacing w:line="540" w:lineRule="exact"/>
        <w:ind w:firstLine="640" w:firstLineChars="200"/>
        <w:rPr>
          <w:rFonts w:hint="eastAsia" w:eastAsia="仿宋_GB2312"/>
          <w:szCs w:val="32"/>
          <w:lang w:eastAsia="zh-CN"/>
        </w:rPr>
      </w:pPr>
      <w:r>
        <w:rPr>
          <w:rFonts w:hint="eastAsia"/>
          <w:szCs w:val="32"/>
          <w:lang w:val="en-US" w:eastAsia="zh-CN"/>
        </w:rPr>
        <w:t>书法临摹科目的考查范围为</w:t>
      </w:r>
      <w:r>
        <w:rPr>
          <w:rFonts w:hint="eastAsia"/>
          <w:szCs w:val="32"/>
        </w:rPr>
        <w:t>历代经典书法碑帖</w:t>
      </w:r>
      <w:r>
        <w:rPr>
          <w:rFonts w:hint="eastAsia"/>
          <w:szCs w:val="32"/>
          <w:lang w:eastAsia="zh-CN"/>
        </w:rPr>
        <w:t>。</w:t>
      </w:r>
    </w:p>
    <w:p>
      <w:pPr>
        <w:spacing w:line="540" w:lineRule="exact"/>
        <w:ind w:firstLine="640" w:firstLineChars="200"/>
        <w:rPr>
          <w:rFonts w:hint="eastAsia" w:eastAsia="仿宋_GB2312"/>
          <w:szCs w:val="32"/>
          <w:lang w:eastAsia="zh-CN"/>
        </w:rPr>
      </w:pPr>
      <w:r>
        <w:rPr>
          <w:rFonts w:hint="eastAsia"/>
          <w:szCs w:val="32"/>
          <w:lang w:val="en-US" w:eastAsia="zh-CN"/>
        </w:rPr>
        <w:t>书法创作科目的</w:t>
      </w:r>
      <w:r>
        <w:rPr>
          <w:rFonts w:hint="eastAsia"/>
          <w:szCs w:val="32"/>
        </w:rPr>
        <w:t>考查范围</w:t>
      </w:r>
      <w:r>
        <w:rPr>
          <w:rFonts w:hint="eastAsia"/>
          <w:szCs w:val="32"/>
          <w:lang w:val="en-US" w:eastAsia="zh-CN"/>
        </w:rPr>
        <w:t>为</w:t>
      </w:r>
      <w:r>
        <w:rPr>
          <w:rFonts w:hint="eastAsia"/>
          <w:szCs w:val="32"/>
        </w:rPr>
        <w:t>历代经典诗文</w:t>
      </w:r>
      <w:r>
        <w:rPr>
          <w:rFonts w:hint="eastAsia"/>
          <w:szCs w:val="32"/>
          <w:lang w:eastAsia="zh-CN"/>
        </w:rPr>
        <w:t>。</w:t>
      </w:r>
    </w:p>
    <w:p>
      <w:pPr>
        <w:numPr>
          <w:ilvl w:val="0"/>
          <w:numId w:val="0"/>
        </w:numPr>
        <w:spacing w:line="540" w:lineRule="exact"/>
        <w:ind w:leftChars="200"/>
        <w:rPr>
          <w:rStyle w:val="5"/>
          <w:rFonts w:hint="eastAsia" w:ascii="Times New Roman" w:hAnsi="Times New Roman" w:eastAsia="黑体" w:cs="Times New Roman"/>
          <w:b w:val="0"/>
          <w:bCs w:val="0"/>
          <w:szCs w:val="32"/>
          <w:lang w:val="en-US" w:eastAsia="zh-CN"/>
        </w:rPr>
      </w:pPr>
      <w:r>
        <w:rPr>
          <w:rStyle w:val="5"/>
          <w:rFonts w:hint="eastAsia" w:ascii="Times New Roman" w:hAnsi="Times New Roman" w:eastAsia="黑体" w:cs="Times New Roman"/>
          <w:b w:val="0"/>
          <w:bCs w:val="0"/>
          <w:szCs w:val="32"/>
          <w:lang w:val="en-US" w:eastAsia="zh-CN"/>
        </w:rPr>
        <w:t>六、试题示例</w:t>
      </w:r>
    </w:p>
    <w:p>
      <w:pPr>
        <w:tabs>
          <w:tab w:val="left" w:pos="961"/>
        </w:tabs>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（一）书法临摹</w:t>
      </w:r>
    </w:p>
    <w:p>
      <w:pPr>
        <w:tabs>
          <w:tab w:val="left" w:pos="961"/>
        </w:tabs>
        <w:spacing w:line="56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431800</wp:posOffset>
            </wp:positionV>
            <wp:extent cx="1791335" cy="2676525"/>
            <wp:effectExtent l="0" t="0" r="12065" b="3175"/>
            <wp:wrapTopAndBottom/>
            <wp:docPr id="1" name="图片 2" descr="C:\Users\sunGuest\Desktop\微信图片_20211208193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sunGuest\Desktop\微信图片_20211208193252.jpg"/>
                    <pic:cNvPicPr>
                      <a:picLocks noChangeAspect="1"/>
                    </pic:cNvPicPr>
                  </pic:nvPicPr>
                  <pic:blipFill>
                    <a:blip r:embed="rId4"/>
                    <a:stretch>
                      <a:fillRect/>
                    </a:stretch>
                  </pic:blipFill>
                  <pic:spPr>
                    <a:xfrm>
                      <a:off x="0" y="0"/>
                      <a:ext cx="1791335" cy="2676525"/>
                    </a:xfrm>
                    <a:prstGeom prst="rect">
                      <a:avLst/>
                    </a:prstGeom>
                    <a:noFill/>
                    <a:ln>
                      <a:noFill/>
                    </a:ln>
                  </pic:spPr>
                </pic:pic>
              </a:graphicData>
            </a:graphic>
          </wp:anchor>
        </w:drawing>
      </w:r>
      <w:r>
        <w:rPr>
          <w:rFonts w:hint="eastAsia" w:ascii="仿宋_GB2312" w:hAnsi="Times New Roman" w:eastAsia="仿宋_GB2312" w:cs="Times New Roman"/>
          <w:color w:val="000000"/>
          <w:sz w:val="32"/>
          <w:szCs w:val="32"/>
        </w:rPr>
        <w:drawing>
          <wp:anchor distT="0" distB="0" distL="114300" distR="114300" simplePos="0" relativeHeight="251660288" behindDoc="0" locked="0" layoutInCell="1" allowOverlap="1">
            <wp:simplePos x="0" y="0"/>
            <wp:positionH relativeFrom="column">
              <wp:posOffset>361950</wp:posOffset>
            </wp:positionH>
            <wp:positionV relativeFrom="paragraph">
              <wp:posOffset>403225</wp:posOffset>
            </wp:positionV>
            <wp:extent cx="1823085" cy="2705100"/>
            <wp:effectExtent l="0" t="0" r="5715" b="0"/>
            <wp:wrapTopAndBottom/>
            <wp:docPr id="2" name="图片 3" descr="D:\2021年教育部考试会议\教育部考试中心研讨与出题\书法试题图片\苏轼-寒食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D:\2021年教育部考试会议\教育部考试中心研讨与出题\书法试题图片\苏轼-寒食帖.jpg"/>
                    <pic:cNvPicPr>
                      <a:picLocks noChangeAspect="1"/>
                    </pic:cNvPicPr>
                  </pic:nvPicPr>
                  <pic:blipFill>
                    <a:blip r:embed="rId5"/>
                    <a:stretch>
                      <a:fillRect/>
                    </a:stretch>
                  </pic:blipFill>
                  <pic:spPr>
                    <a:xfrm>
                      <a:off x="0" y="0"/>
                      <a:ext cx="1823085" cy="2705100"/>
                    </a:xfrm>
                    <a:prstGeom prst="rect">
                      <a:avLst/>
                    </a:prstGeom>
                    <a:noFill/>
                    <a:ln>
                      <a:noFill/>
                    </a:ln>
                  </pic:spPr>
                </pic:pic>
              </a:graphicData>
            </a:graphic>
          </wp:anchor>
        </w:drawing>
      </w:r>
      <w:r>
        <w:rPr>
          <w:rFonts w:hint="eastAsia" w:ascii="仿宋_GB2312" w:hAnsi="Times New Roman" w:eastAsia="仿宋_GB2312" w:cs="Times New Roman"/>
          <w:color w:val="000000"/>
          <w:sz w:val="32"/>
          <w:szCs w:val="32"/>
          <w:lang w:eastAsia="zh-CN"/>
        </w:rPr>
        <w:t>题目：对照范本</w:t>
      </w:r>
      <w:r>
        <w:rPr>
          <w:rFonts w:hint="eastAsia" w:ascii="仿宋_GB2312" w:hAnsi="Times New Roman" w:eastAsia="仿宋_GB2312" w:cs="Times New Roman"/>
          <w:color w:val="000000"/>
          <w:sz w:val="32"/>
          <w:szCs w:val="32"/>
        </w:rPr>
        <w:t>完成两件</w:t>
      </w:r>
      <w:r>
        <w:rPr>
          <w:rFonts w:hint="eastAsia" w:ascii="仿宋_GB2312" w:hAnsi="Times New Roman" w:eastAsia="仿宋_GB2312" w:cs="Times New Roman"/>
          <w:color w:val="000000"/>
          <w:sz w:val="32"/>
          <w:szCs w:val="32"/>
          <w:lang w:eastAsia="zh-CN"/>
        </w:rPr>
        <w:t>临摹</w:t>
      </w:r>
      <w:r>
        <w:rPr>
          <w:rFonts w:hint="eastAsia" w:ascii="仿宋_GB2312" w:hAnsi="Times New Roman" w:eastAsia="仿宋_GB2312" w:cs="Times New Roman"/>
          <w:color w:val="000000"/>
          <w:sz w:val="32"/>
          <w:szCs w:val="32"/>
        </w:rPr>
        <w:t>作品</w:t>
      </w:r>
    </w:p>
    <w:p>
      <w:pPr>
        <w:spacing w:line="560" w:lineRule="exact"/>
        <w:ind w:firstLine="643" w:firstLineChars="200"/>
        <w:rPr>
          <w:rFonts w:ascii="Times New Roman" w:hAnsi="Times New Roman" w:eastAsia="仿宋_GB2312" w:cs="Times New Roman"/>
          <w:color w:val="000000"/>
          <w:sz w:val="32"/>
          <w:szCs w:val="32"/>
        </w:rPr>
      </w:pPr>
      <w:r>
        <w:rPr>
          <w:rFonts w:hint="eastAsia" w:ascii="楷体" w:hAnsi="楷体" w:eastAsia="楷体" w:cs="Times New Roman"/>
          <w:b/>
          <w:color w:val="000000"/>
          <w:sz w:val="32"/>
          <w:szCs w:val="32"/>
          <w:lang w:eastAsia="zh-CN"/>
        </w:rPr>
        <w:t>要求：</w:t>
      </w:r>
      <w:r>
        <w:rPr>
          <w:rFonts w:hint="eastAsia" w:ascii="Times New Roman" w:hAnsi="Times New Roman" w:eastAsia="仿宋_GB2312" w:cs="Times New Roman"/>
          <w:color w:val="000000"/>
          <w:sz w:val="32"/>
          <w:szCs w:val="32"/>
        </w:rPr>
        <w:t>不得落款与钤印</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不得做标记、画界格。</w:t>
      </w:r>
    </w:p>
    <w:p>
      <w:pPr>
        <w:spacing w:line="560" w:lineRule="exact"/>
        <w:ind w:firstLine="643" w:firstLineChars="200"/>
        <w:rPr>
          <w:rFonts w:hint="eastAsia" w:ascii="Times New Roman" w:hAnsi="Times New Roman" w:eastAsia="仿宋_GB2312" w:cs="Times New Roman"/>
          <w:color w:val="000000"/>
          <w:sz w:val="32"/>
          <w:szCs w:val="32"/>
          <w:lang w:eastAsia="zh-CN"/>
        </w:rPr>
      </w:pPr>
      <w:r>
        <w:rPr>
          <w:rFonts w:hint="eastAsia" w:ascii="楷体" w:hAnsi="楷体" w:eastAsia="楷体" w:cs="Times New Roman"/>
          <w:b/>
          <w:color w:val="000000"/>
          <w:sz w:val="32"/>
          <w:szCs w:val="32"/>
          <w:lang w:eastAsia="zh-CN"/>
        </w:rPr>
        <w:t>纸张：</w:t>
      </w:r>
      <w:r>
        <w:rPr>
          <w:rFonts w:hint="eastAsia" w:ascii="Times New Roman" w:hAnsi="Times New Roman" w:eastAsia="仿宋_GB2312" w:cs="Times New Roman"/>
          <w:color w:val="000000"/>
          <w:sz w:val="32"/>
          <w:szCs w:val="32"/>
          <w:lang w:eastAsia="zh-CN"/>
        </w:rPr>
        <w:t>四尺三开宣纸四张</w:t>
      </w:r>
      <w:r>
        <w:rPr>
          <w:rFonts w:hint="eastAsia" w:ascii="Times New Roman" w:hAnsi="Times New Roman" w:cs="Times New Roman"/>
          <w:color w:val="000000"/>
          <w:sz w:val="32"/>
          <w:szCs w:val="32"/>
          <w:lang w:eastAsia="zh-CN"/>
        </w:rPr>
        <w:t>。</w:t>
      </w:r>
    </w:p>
    <w:p>
      <w:pPr>
        <w:tabs>
          <w:tab w:val="left" w:pos="961"/>
        </w:tabs>
        <w:spacing w:line="560" w:lineRule="exact"/>
        <w:ind w:firstLine="643" w:firstLineChars="20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（二）书法创作</w:t>
      </w:r>
    </w:p>
    <w:p>
      <w:pPr>
        <w:tabs>
          <w:tab w:val="left" w:pos="961"/>
        </w:tabs>
        <w:spacing w:line="560" w:lineRule="exact"/>
        <w:ind w:firstLine="643" w:firstLineChars="200"/>
        <w:rPr>
          <w:rFonts w:ascii="仿宋_GB2312" w:hAnsi="Times New Roman" w:eastAsia="仿宋_GB2312" w:cs="Times New Roman"/>
          <w:b/>
          <w:color w:val="000000"/>
          <w:sz w:val="32"/>
          <w:szCs w:val="32"/>
        </w:rPr>
      </w:pPr>
      <w:r>
        <w:rPr>
          <w:rFonts w:hint="eastAsia" w:ascii="仿宋_GB2312" w:hAnsi="Times New Roman" w:eastAsia="仿宋_GB2312" w:cs="Times New Roman"/>
          <w:b/>
          <w:color w:val="000000"/>
          <w:sz w:val="32"/>
          <w:szCs w:val="32"/>
          <w:lang w:eastAsia="zh-CN"/>
        </w:rPr>
        <w:t>题目一</w:t>
      </w:r>
      <w:r>
        <w:rPr>
          <w:rFonts w:hint="eastAsia" w:ascii="仿宋_GB2312" w:hAnsi="Times New Roman" w:eastAsia="仿宋_GB2312" w:cs="Times New Roman"/>
          <w:b/>
          <w:color w:val="000000"/>
          <w:sz w:val="32"/>
          <w:szCs w:val="32"/>
        </w:rPr>
        <w:t xml:space="preserve"> 篆书创作</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花明绮陌春</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柳拂御沟新</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为报辽</w:t>
      </w:r>
      <w:r>
        <w:rPr>
          <w:rFonts w:hint="eastAsia" w:ascii="仿宋_GB2312" w:hAnsi="Times New Roman" w:eastAsia="仿宋_GB2312" w:cs="Times New Roman"/>
          <w:color w:val="000000"/>
          <w:sz w:val="32"/>
          <w:szCs w:val="32"/>
          <w:lang w:eastAsia="zh-CN"/>
        </w:rPr>
        <w:t>阳</w:t>
      </w:r>
      <w:r>
        <w:rPr>
          <w:rFonts w:hint="eastAsia" w:ascii="仿宋_GB2312" w:hAnsi="Times New Roman" w:eastAsia="仿宋_GB2312" w:cs="Times New Roman"/>
          <w:color w:val="000000"/>
          <w:sz w:val="32"/>
          <w:szCs w:val="32"/>
        </w:rPr>
        <w:t>客</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流芳不待人</w:t>
      </w:r>
    </w:p>
    <w:p>
      <w:pPr>
        <w:tabs>
          <w:tab w:val="left" w:pos="961"/>
        </w:tabs>
        <w:spacing w:line="560" w:lineRule="exact"/>
        <w:jc w:val="center"/>
        <w:rPr>
          <w:rFonts w:ascii="仿宋_GB2312" w:hAnsi="Times New Roman" w:eastAsia="仿宋_GB2312" w:cs="Times New Roman"/>
          <w:color w:val="000000"/>
          <w:sz w:val="32"/>
          <w:szCs w:val="32"/>
        </w:rPr>
      </w:pPr>
    </w:p>
    <w:p>
      <w:pPr>
        <w:tabs>
          <w:tab w:val="left" w:pos="961"/>
        </w:tabs>
        <w:spacing w:line="560" w:lineRule="exact"/>
        <w:ind w:firstLine="643" w:firstLineChars="200"/>
        <w:rPr>
          <w:rFonts w:hint="eastAsia" w:ascii="仿宋_GB2312" w:hAnsi="Times New Roman" w:eastAsia="仿宋_GB2312" w:cs="Times New Roman"/>
          <w:b/>
          <w:color w:val="000000"/>
          <w:sz w:val="32"/>
          <w:szCs w:val="32"/>
          <w:lang w:eastAsia="zh-CN"/>
        </w:rPr>
      </w:pPr>
      <w:r>
        <w:rPr>
          <w:rFonts w:hint="eastAsia" w:ascii="仿宋_GB2312" w:hAnsi="Times New Roman" w:eastAsia="仿宋_GB2312" w:cs="Times New Roman"/>
          <w:b/>
          <w:color w:val="000000"/>
          <w:sz w:val="32"/>
          <w:szCs w:val="32"/>
          <w:lang w:eastAsia="zh-CN"/>
        </w:rPr>
        <w:t>题目二</w:t>
      </w:r>
      <w:r>
        <w:rPr>
          <w:rFonts w:hint="eastAsia" w:ascii="仿宋_GB2312" w:hAnsi="Times New Roman" w:eastAsia="仿宋_GB2312" w:cs="Times New Roman"/>
          <w:b/>
          <w:color w:val="000000"/>
          <w:sz w:val="32"/>
          <w:szCs w:val="32"/>
        </w:rPr>
        <w:t xml:space="preserve"> 隶书</w:t>
      </w:r>
      <w:r>
        <w:rPr>
          <w:rFonts w:hint="eastAsia" w:ascii="仿宋_GB2312" w:hAnsi="Times New Roman" w:eastAsia="仿宋_GB2312" w:cs="Times New Roman"/>
          <w:b/>
          <w:color w:val="000000"/>
          <w:sz w:val="32"/>
          <w:szCs w:val="32"/>
          <w:lang w:eastAsia="zh-CN"/>
        </w:rPr>
        <w:t>创作</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锦城丝管日纷纷</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半入江风半入云</w:t>
      </w:r>
    </w:p>
    <w:p>
      <w:pPr>
        <w:tabs>
          <w:tab w:val="left" w:pos="961"/>
        </w:tabs>
        <w:spacing w:line="560" w:lineRule="exact"/>
        <w:jc w:val="center"/>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此曲只应天上有</w:t>
      </w:r>
    </w:p>
    <w:p>
      <w:pPr>
        <w:tabs>
          <w:tab w:val="left" w:pos="961"/>
        </w:tabs>
        <w:spacing w:line="560" w:lineRule="exact"/>
        <w:jc w:val="center"/>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人间能得几回闻</w:t>
      </w:r>
    </w:p>
    <w:p>
      <w:pPr>
        <w:spacing w:line="560" w:lineRule="exact"/>
        <w:ind w:firstLine="643" w:firstLineChars="200"/>
        <w:rPr>
          <w:rFonts w:ascii="Times New Roman" w:hAnsi="Times New Roman" w:eastAsia="仿宋_GB2312" w:cs="Times New Roman"/>
          <w:color w:val="000000"/>
          <w:sz w:val="32"/>
          <w:szCs w:val="32"/>
        </w:rPr>
      </w:pPr>
      <w:r>
        <w:rPr>
          <w:rFonts w:hint="eastAsia" w:ascii="楷体" w:hAnsi="楷体" w:eastAsia="楷体" w:cs="Times New Roman"/>
          <w:b/>
          <w:color w:val="000000"/>
          <w:sz w:val="32"/>
          <w:szCs w:val="32"/>
          <w:lang w:eastAsia="zh-CN"/>
        </w:rPr>
        <w:t>要求：</w:t>
      </w:r>
      <w:r>
        <w:rPr>
          <w:rFonts w:hint="eastAsia" w:ascii="Times New Roman" w:hAnsi="Times New Roman" w:eastAsia="仿宋_GB2312" w:cs="Times New Roman"/>
          <w:color w:val="000000"/>
          <w:sz w:val="32"/>
          <w:szCs w:val="32"/>
        </w:rPr>
        <w:t>不得落款与钤印</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不得做标记、画界格。</w:t>
      </w:r>
    </w:p>
    <w:p>
      <w:pPr>
        <w:spacing w:line="540" w:lineRule="exact"/>
        <w:ind w:firstLine="643" w:firstLineChars="200"/>
        <w:rPr>
          <w:szCs w:val="32"/>
        </w:rPr>
      </w:pPr>
      <w:r>
        <w:rPr>
          <w:rFonts w:hint="eastAsia" w:ascii="楷体" w:hAnsi="楷体" w:eastAsia="楷体" w:cs="Times New Roman"/>
          <w:b/>
          <w:color w:val="000000"/>
          <w:sz w:val="32"/>
          <w:szCs w:val="32"/>
          <w:lang w:eastAsia="zh-CN"/>
        </w:rPr>
        <w:t>纸张：</w:t>
      </w:r>
      <w:r>
        <w:rPr>
          <w:rFonts w:hint="eastAsia" w:ascii="Times New Roman" w:hAnsi="Times New Roman" w:eastAsia="仿宋_GB2312" w:cs="Times New Roman"/>
          <w:color w:val="000000"/>
          <w:sz w:val="32"/>
          <w:szCs w:val="32"/>
          <w:lang w:eastAsia="zh-CN"/>
        </w:rPr>
        <w:t>四尺三开宣纸四张。</w:t>
      </w:r>
    </w:p>
    <w:p>
      <w:bookmarkStart w:id="0" w:name="_GoBack"/>
      <w:bookmarkEnd w:id="0"/>
    </w:p>
    <w:p>
      <w:pPr>
        <w:pStyle w:val="2"/>
        <w:spacing w:line="400" w:lineRule="exact"/>
        <w:ind w:firstLine="0" w:firstLineChars="0"/>
        <w:jc w:val="center"/>
        <w:rPr>
          <w:rFonts w:ascii="方正小标宋简体" w:hAnsi="黑体" w:eastAsia="方正小标宋简体" w:cs="黑体"/>
          <w:b w:val="0"/>
          <w:szCs w:val="32"/>
        </w:rPr>
      </w:pPr>
      <w:r>
        <w:rPr>
          <w:rFonts w:hint="eastAsia" w:ascii="黑体" w:hAnsi="黑体" w:eastAsia="黑体" w:cs="仿宋"/>
          <w:sz w:val="32"/>
          <w:szCs w:val="32"/>
          <w:lang w:val="en-US" w:eastAsia="zh-CN"/>
        </w:rPr>
        <w:t>七、</w:t>
      </w:r>
      <w:r>
        <w:rPr>
          <w:rFonts w:hint="eastAsia" w:ascii="方正小标宋简体" w:hAnsi="黑体" w:eastAsia="方正小标宋简体" w:cs="黑体"/>
          <w:b w:val="0"/>
          <w:szCs w:val="32"/>
        </w:rPr>
        <w:t>普通高等学校书法类本科招生专业与省级统考科类</w:t>
      </w:r>
    </w:p>
    <w:p>
      <w:pPr>
        <w:pStyle w:val="2"/>
        <w:spacing w:line="400" w:lineRule="exact"/>
        <w:ind w:firstLine="0" w:firstLineChars="0"/>
        <w:jc w:val="center"/>
        <w:rPr>
          <w:rFonts w:ascii="方正小标宋简体" w:hAnsi="黑体" w:eastAsia="方正小标宋简体" w:cs="黑体"/>
          <w:b w:val="0"/>
          <w:szCs w:val="32"/>
        </w:rPr>
      </w:pPr>
      <w:r>
        <w:rPr>
          <w:rFonts w:hint="eastAsia" w:ascii="方正小标宋简体" w:hAnsi="黑体" w:eastAsia="方正小标宋简体" w:cs="黑体"/>
          <w:b w:val="0"/>
          <w:szCs w:val="32"/>
        </w:rPr>
        <w:t>对应关系一览表</w:t>
      </w:r>
    </w:p>
    <w:p/>
    <w:tbl>
      <w:tblPr>
        <w:tblStyle w:val="10"/>
        <w:tblW w:w="97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2"/>
        <w:gridCol w:w="1572"/>
        <w:gridCol w:w="2135"/>
        <w:gridCol w:w="4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882" w:type="dxa"/>
            <w:vMerge w:val="restart"/>
            <w:tcBorders>
              <w:top w:val="single" w:color="auto" w:sz="4" w:space="0"/>
              <w:left w:val="single" w:color="auto" w:sz="4" w:space="0"/>
              <w:bottom w:val="single" w:color="auto" w:sz="4" w:space="0"/>
              <w:right w:val="single" w:color="auto" w:sz="4" w:space="0"/>
            </w:tcBorders>
            <w:vAlign w:val="center"/>
          </w:tcPr>
          <w:p>
            <w:pPr>
              <w:spacing w:before="68"/>
              <w:jc w:val="center"/>
              <w:rPr>
                <w:rFonts w:ascii="仿宋_GB2312" w:hAnsi="仿宋" w:eastAsia="仿宋_GB2312" w:cs="仿宋"/>
                <w:sz w:val="24"/>
              </w:rPr>
            </w:pPr>
            <w:r>
              <w:rPr>
                <w:rFonts w:hint="eastAsia" w:ascii="仿宋_GB2312" w:hAnsi="仿宋" w:eastAsia="仿宋_GB2312" w:cs="仿宋"/>
                <w:b/>
                <w:bCs/>
                <w:spacing w:val="2"/>
                <w:sz w:val="24"/>
              </w:rPr>
              <w:t>统考科类</w:t>
            </w:r>
          </w:p>
        </w:tc>
        <w:tc>
          <w:tcPr>
            <w:tcW w:w="3707" w:type="dxa"/>
            <w:gridSpan w:val="2"/>
            <w:tcBorders>
              <w:left w:val="single" w:color="auto" w:sz="4" w:space="0"/>
            </w:tcBorders>
            <w:vAlign w:val="center"/>
          </w:tcPr>
          <w:p>
            <w:pPr>
              <w:spacing w:before="134"/>
              <w:jc w:val="center"/>
              <w:rPr>
                <w:rFonts w:ascii="仿宋_GB2312" w:hAnsi="仿宋" w:eastAsia="仿宋_GB2312" w:cs="仿宋"/>
                <w:b/>
                <w:bCs/>
                <w:sz w:val="24"/>
              </w:rPr>
            </w:pPr>
            <w:r>
              <w:rPr>
                <w:rFonts w:hint="eastAsia" w:ascii="仿宋_GB2312" w:hAnsi="仿宋" w:eastAsia="仿宋_GB2312" w:cs="仿宋"/>
                <w:b/>
                <w:bCs/>
                <w:spacing w:val="-2"/>
                <w:sz w:val="24"/>
              </w:rPr>
              <w:t>对应招生专业</w:t>
            </w:r>
          </w:p>
        </w:tc>
        <w:tc>
          <w:tcPr>
            <w:tcW w:w="4120" w:type="dxa"/>
            <w:vMerge w:val="restart"/>
            <w:vAlign w:val="center"/>
          </w:tcPr>
          <w:p>
            <w:pPr>
              <w:spacing w:before="134"/>
              <w:jc w:val="center"/>
              <w:rPr>
                <w:rFonts w:ascii="仿宋_GB2312" w:hAnsi="仿宋" w:eastAsia="仿宋_GB2312" w:cs="仿宋"/>
                <w:b/>
                <w:bCs/>
                <w:spacing w:val="-2"/>
                <w:sz w:val="24"/>
              </w:rPr>
            </w:pPr>
            <w:r>
              <w:rPr>
                <w:rFonts w:hint="eastAsia" w:ascii="仿宋_GB2312" w:hAnsi="仿宋" w:eastAsia="仿宋_GB2312" w:cs="仿宋"/>
                <w:b/>
                <w:bCs/>
                <w:spacing w:val="-2"/>
                <w:sz w:val="24"/>
              </w:rPr>
              <w:t>统考科目和代码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仿宋"/>
                <w:sz w:val="24"/>
              </w:rPr>
            </w:pPr>
          </w:p>
        </w:tc>
        <w:tc>
          <w:tcPr>
            <w:tcW w:w="1572" w:type="dxa"/>
            <w:tcBorders>
              <w:left w:val="single" w:color="auto" w:sz="4" w:space="0"/>
            </w:tcBorders>
            <w:vAlign w:val="center"/>
          </w:tcPr>
          <w:p>
            <w:pPr>
              <w:spacing w:before="119"/>
              <w:jc w:val="center"/>
              <w:rPr>
                <w:rFonts w:ascii="仿宋_GB2312" w:hAnsi="仿宋" w:eastAsia="仿宋_GB2312" w:cs="仿宋"/>
                <w:b/>
                <w:sz w:val="24"/>
              </w:rPr>
            </w:pPr>
            <w:r>
              <w:rPr>
                <w:rFonts w:hint="eastAsia" w:ascii="仿宋_GB2312" w:hAnsi="仿宋" w:eastAsia="仿宋_GB2312" w:cs="仿宋"/>
                <w:b/>
                <w:spacing w:val="-2"/>
                <w:sz w:val="24"/>
              </w:rPr>
              <w:t>专业代码</w:t>
            </w:r>
          </w:p>
        </w:tc>
        <w:tc>
          <w:tcPr>
            <w:tcW w:w="2135" w:type="dxa"/>
            <w:vAlign w:val="center"/>
          </w:tcPr>
          <w:p>
            <w:pPr>
              <w:spacing w:before="120"/>
              <w:jc w:val="center"/>
              <w:rPr>
                <w:rFonts w:ascii="仿宋_GB2312" w:hAnsi="仿宋" w:eastAsia="仿宋_GB2312" w:cs="仿宋"/>
                <w:b/>
                <w:sz w:val="24"/>
              </w:rPr>
            </w:pPr>
            <w:r>
              <w:rPr>
                <w:rFonts w:hint="eastAsia" w:ascii="仿宋_GB2312" w:hAnsi="仿宋" w:eastAsia="仿宋_GB2312" w:cs="仿宋"/>
                <w:b/>
                <w:spacing w:val="-2"/>
                <w:sz w:val="24"/>
              </w:rPr>
              <w:t>专业名称</w:t>
            </w:r>
          </w:p>
        </w:tc>
        <w:tc>
          <w:tcPr>
            <w:tcW w:w="4120" w:type="dxa"/>
            <w:vMerge w:val="continue"/>
            <w:vAlign w:val="center"/>
          </w:tcPr>
          <w:p>
            <w:pPr>
              <w:spacing w:before="120"/>
              <w:ind w:left="793"/>
              <w:jc w:val="center"/>
              <w:rPr>
                <w:rFonts w:ascii="仿宋_GB2312" w:hAnsi="仿宋" w:eastAsia="仿宋_GB2312" w:cs="仿宋"/>
                <w:spacing w:val="-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882" w:type="dxa"/>
            <w:tcBorders>
              <w:top w:val="single" w:color="auto" w:sz="4" w:space="0"/>
              <w:left w:val="single" w:color="auto" w:sz="4" w:space="0"/>
              <w:bottom w:val="single" w:color="auto" w:sz="4" w:space="0"/>
              <w:right w:val="single" w:color="auto" w:sz="4" w:space="0"/>
            </w:tcBorders>
          </w:tcPr>
          <w:p>
            <w:pPr>
              <w:spacing w:before="120"/>
              <w:jc w:val="center"/>
              <w:rPr>
                <w:rFonts w:hint="eastAsia" w:ascii="仿宋_GB2312" w:hAnsi="仿宋" w:eastAsia="仿宋_GB2312" w:cs="仿宋"/>
                <w:spacing w:val="3"/>
                <w:sz w:val="24"/>
              </w:rPr>
            </w:pPr>
            <w:r>
              <w:rPr>
                <w:rFonts w:hint="eastAsia" w:ascii="仿宋_GB2312" w:hAnsi="仿宋" w:eastAsia="仿宋_GB2312" w:cs="仿宋"/>
                <w:spacing w:val="3"/>
                <w:sz w:val="24"/>
              </w:rPr>
              <w:t>书法类</w:t>
            </w:r>
          </w:p>
        </w:tc>
        <w:tc>
          <w:tcPr>
            <w:tcW w:w="1572" w:type="dxa"/>
            <w:tcBorders>
              <w:left w:val="single" w:color="auto" w:sz="4" w:space="0"/>
            </w:tcBorders>
          </w:tcPr>
          <w:p>
            <w:pPr>
              <w:spacing w:before="120"/>
              <w:jc w:val="center"/>
              <w:rPr>
                <w:rFonts w:hint="eastAsia" w:ascii="仿宋_GB2312" w:hAnsi="仿宋" w:eastAsia="仿宋_GB2312" w:cs="仿宋"/>
                <w:spacing w:val="3"/>
                <w:sz w:val="24"/>
              </w:rPr>
            </w:pPr>
            <w:r>
              <w:rPr>
                <w:rFonts w:hint="eastAsia" w:ascii="仿宋_GB2312" w:hAnsi="仿宋" w:eastAsia="仿宋_GB2312" w:cs="仿宋"/>
                <w:spacing w:val="3"/>
                <w:sz w:val="24"/>
              </w:rPr>
              <w:t>130405</w:t>
            </w:r>
          </w:p>
        </w:tc>
        <w:tc>
          <w:tcPr>
            <w:tcW w:w="2135" w:type="dxa"/>
          </w:tcPr>
          <w:p>
            <w:pPr>
              <w:spacing w:before="120"/>
              <w:jc w:val="center"/>
              <w:rPr>
                <w:rFonts w:hint="eastAsia" w:ascii="仿宋_GB2312" w:hAnsi="仿宋" w:eastAsia="仿宋_GB2312" w:cs="仿宋"/>
                <w:spacing w:val="3"/>
                <w:sz w:val="24"/>
              </w:rPr>
            </w:pPr>
            <w:r>
              <w:rPr>
                <w:rFonts w:hint="eastAsia" w:ascii="仿宋_GB2312" w:hAnsi="仿宋" w:eastAsia="仿宋_GB2312" w:cs="仿宋"/>
                <w:spacing w:val="3"/>
                <w:sz w:val="24"/>
              </w:rPr>
              <w:t>书法学</w:t>
            </w:r>
          </w:p>
        </w:tc>
        <w:tc>
          <w:tcPr>
            <w:tcW w:w="4120" w:type="dxa"/>
          </w:tcPr>
          <w:p>
            <w:pPr>
              <w:spacing w:before="120"/>
              <w:jc w:val="center"/>
              <w:rPr>
                <w:rFonts w:hint="eastAsia" w:ascii="仿宋_GB2312" w:hAnsi="仿宋" w:eastAsia="仿宋_GB2312" w:cs="仿宋"/>
                <w:spacing w:val="3"/>
                <w:sz w:val="24"/>
              </w:rPr>
            </w:pPr>
            <w:r>
              <w:rPr>
                <w:rFonts w:hint="eastAsia" w:ascii="仿宋_GB2312" w:hAnsi="仿宋" w:eastAsia="仿宋_GB2312" w:cs="仿宋"/>
                <w:spacing w:val="3"/>
                <w:sz w:val="24"/>
              </w:rPr>
              <w:t>601-书法临摹，602-书法创作</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DE3C01-C89D-4FC2-B4A7-A4E088FC3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5B5825A-2008-4BE6-9260-74134EE31D8D}"/>
  </w:font>
  <w:font w:name="仿宋_GB2312">
    <w:panose1 w:val="02010609030101010101"/>
    <w:charset w:val="86"/>
    <w:family w:val="modern"/>
    <w:pitch w:val="default"/>
    <w:sig w:usb0="00000001" w:usb1="080E0000" w:usb2="00000000" w:usb3="00000000" w:csb0="00040000" w:csb1="00000000"/>
    <w:embedRegular r:id="rId3" w:fontKey="{221F2D9D-E18E-4416-990A-6B89A5DA3C69}"/>
  </w:font>
  <w:font w:name="楷体_GB2312">
    <w:panose1 w:val="02010609030101010101"/>
    <w:charset w:val="86"/>
    <w:family w:val="modern"/>
    <w:pitch w:val="default"/>
    <w:sig w:usb0="00000001" w:usb1="080E0000" w:usb2="00000000" w:usb3="00000000" w:csb0="00040000" w:csb1="00000000"/>
    <w:embedRegular r:id="rId4" w:fontKey="{0F76E129-3F6D-4FC1-AE50-404DB0423823}"/>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949C953A-A374-442B-9C87-B55563BE241F}"/>
  </w:font>
  <w:font w:name="仿宋">
    <w:panose1 w:val="02010609060101010101"/>
    <w:charset w:val="86"/>
    <w:family w:val="modern"/>
    <w:pitch w:val="default"/>
    <w:sig w:usb0="800002BF" w:usb1="38CF7CFA" w:usb2="00000016" w:usb3="00000000" w:csb0="00040001" w:csb1="00000000"/>
    <w:embedRegular r:id="rId6" w:fontKey="{1A47A14C-F81B-4B70-9F16-AC70B0889258}"/>
  </w:font>
  <w:font w:name="楷体">
    <w:panose1 w:val="02010609060101010101"/>
    <w:charset w:val="86"/>
    <w:family w:val="auto"/>
    <w:pitch w:val="default"/>
    <w:sig w:usb0="800002BF" w:usb1="38CF7CFA" w:usb2="00000016" w:usb3="00000000" w:csb0="00040001" w:csb1="00000000"/>
    <w:embedRegular r:id="rId7" w:fontKey="{E88E7926-E214-4BAA-8EA8-DE1007155A8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92A0E85"/>
    <w:rsid w:val="0A351352"/>
    <w:rsid w:val="0A4C70C9"/>
    <w:rsid w:val="0F4E1CE6"/>
    <w:rsid w:val="106A2B50"/>
    <w:rsid w:val="115B693C"/>
    <w:rsid w:val="11F12EFC"/>
    <w:rsid w:val="121D1E44"/>
    <w:rsid w:val="12C306CC"/>
    <w:rsid w:val="15FD7FC2"/>
    <w:rsid w:val="16F969DB"/>
    <w:rsid w:val="17D905BB"/>
    <w:rsid w:val="20BF5AA4"/>
    <w:rsid w:val="21FF4C16"/>
    <w:rsid w:val="233F30E4"/>
    <w:rsid w:val="2F377CAB"/>
    <w:rsid w:val="39007D65"/>
    <w:rsid w:val="3965374B"/>
    <w:rsid w:val="3D687B67"/>
    <w:rsid w:val="421B7390"/>
    <w:rsid w:val="440075D7"/>
    <w:rsid w:val="46233AAF"/>
    <w:rsid w:val="484F3DFE"/>
    <w:rsid w:val="49BE5E87"/>
    <w:rsid w:val="4B20746B"/>
    <w:rsid w:val="4D0258E3"/>
    <w:rsid w:val="4E9B7D9D"/>
    <w:rsid w:val="5090545C"/>
    <w:rsid w:val="513D4BA8"/>
    <w:rsid w:val="542425E2"/>
    <w:rsid w:val="55C37BD9"/>
    <w:rsid w:val="57AE5369"/>
    <w:rsid w:val="5898534D"/>
    <w:rsid w:val="59831B59"/>
    <w:rsid w:val="5A5C48E7"/>
    <w:rsid w:val="5B420748"/>
    <w:rsid w:val="608525E1"/>
    <w:rsid w:val="69801C11"/>
    <w:rsid w:val="69A27DD9"/>
    <w:rsid w:val="71D80DD7"/>
    <w:rsid w:val="74EA0887"/>
    <w:rsid w:val="792425B9"/>
    <w:rsid w:val="794E7F7C"/>
    <w:rsid w:val="799A2F04"/>
    <w:rsid w:val="79FE105C"/>
    <w:rsid w:val="7C2F0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1098</Words>
  <Characters>1136</Characters>
  <Lines>0</Lines>
  <Paragraphs>0</Paragraphs>
  <TotalTime>0</TotalTime>
  <ScaleCrop>false</ScaleCrop>
  <LinksUpToDate>false</LinksUpToDate>
  <CharactersWithSpaces>1143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2023-11-05T09:57:42Z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A190C694F62A4040BE845475DF5A875A_13</vt:lpwstr>
  </property>
</Properties>
</file>