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Times New Roman" w:hAnsi="Times New Roman" w:eastAsia="方正小标宋简体" w:cs="Times New Roman"/>
          <w:sz w:val="44"/>
          <w:szCs w:val="44"/>
        </w:rPr>
      </w:pPr>
      <w:bookmarkStart w:id="0" w:name="_GoBack"/>
      <w:bookmarkEnd w:id="0"/>
      <w:r>
        <w:rPr>
          <w:rStyle w:val="11"/>
          <w:rFonts w:hint="default" w:ascii="楷体_GB2312" w:hAnsi="Times New Roman" w:eastAsia="楷体_GB2312" w:cs="Times New Roman"/>
          <w:spacing w:val="-10"/>
          <w:sz w:val="32"/>
          <w:szCs w:val="44"/>
        </w:rPr>
        <w:t>【军事科学院研究生招生单位巡展之</w:t>
      </w:r>
      <w:r>
        <w:rPr>
          <w:rStyle w:val="11"/>
          <w:rFonts w:ascii="楷体_GB2312" w:hAnsi="Times New Roman" w:eastAsia="楷体_GB2312" w:cs="Times New Roman"/>
          <w:spacing w:val="-10"/>
          <w:sz w:val="32"/>
          <w:szCs w:val="44"/>
        </w:rPr>
        <w:t>五</w:t>
      </w:r>
      <w:r>
        <w:rPr>
          <w:rStyle w:val="11"/>
          <w:rFonts w:hint="default" w:ascii="楷体_GB2312" w:hAnsi="Times New Roman" w:eastAsia="楷体_GB2312" w:cs="Times New Roman"/>
          <w:spacing w:val="-10"/>
          <w:sz w:val="32"/>
          <w:szCs w:val="44"/>
        </w:rPr>
        <w:t>】</w:t>
      </w:r>
    </w:p>
    <w:p>
      <w:pPr>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直属单位六招生宣传简介</w:t>
      </w:r>
    </w:p>
    <w:p>
      <w:pPr>
        <w:rPr>
          <w:rFonts w:ascii="Times New Roman" w:hAnsi="Times New Roman" w:eastAsia="仿宋" w:cs="Times New Roman"/>
          <w:sz w:val="28"/>
          <w:szCs w:val="28"/>
        </w:rPr>
      </w:pPr>
      <w:r>
        <w:rPr>
          <w:rFonts w:ascii="Times New Roman" w:hAnsi="Times New Roman" w:eastAsia="仿宋" w:cs="Times New Roman"/>
          <w:sz w:val="28"/>
          <w:szCs w:val="28"/>
        </w:rPr>
        <w:drawing>
          <wp:inline distT="0" distB="0" distL="0" distR="0">
            <wp:extent cx="5309870" cy="2940050"/>
            <wp:effectExtent l="19050" t="0" r="4950" b="0"/>
            <wp:docPr id="15" name="图片 13" descr="机关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3" descr="机关楼"/>
                    <pic:cNvPicPr>
                      <a:picLocks noChangeAspect="1" noChangeArrowheads="1"/>
                    </pic:cNvPicPr>
                  </pic:nvPicPr>
                  <pic:blipFill>
                    <a:blip r:embed="rId4" cstate="print"/>
                    <a:srcRect/>
                    <a:stretch>
                      <a:fillRect/>
                    </a:stretch>
                  </pic:blipFill>
                  <pic:spPr>
                    <a:xfrm>
                      <a:off x="0" y="0"/>
                      <a:ext cx="5310000" cy="2940285"/>
                    </a:xfrm>
                    <a:prstGeom prst="rect">
                      <a:avLst/>
                    </a:prstGeom>
                    <a:noFill/>
                    <a:ln w="9525">
                      <a:noFill/>
                      <a:miter lim="800000"/>
                      <a:headEnd/>
                      <a:tailEnd/>
                    </a:ln>
                  </pic:spPr>
                </pic:pic>
              </a:graphicData>
            </a:graphic>
          </wp:inline>
        </w:drawing>
      </w:r>
    </w:p>
    <w:p>
      <w:pPr>
        <w:spacing w:line="520" w:lineRule="exact"/>
        <w:ind w:firstLine="555"/>
        <w:rPr>
          <w:rFonts w:ascii="Times New Roman" w:hAnsi="仿宋" w:eastAsia="仿宋" w:cs="Times New Roman"/>
          <w:bCs/>
          <w:sz w:val="28"/>
          <w:szCs w:val="28"/>
        </w:rPr>
      </w:pPr>
      <w:r>
        <w:rPr>
          <w:rFonts w:ascii="Times New Roman" w:hAnsi="仿宋" w:eastAsia="仿宋" w:cs="Times New Roman"/>
          <w:sz w:val="28"/>
          <w:szCs w:val="28"/>
        </w:rPr>
        <w:t>直属单位六前身是军事医学科学院，</w:t>
      </w:r>
      <w:r>
        <w:rPr>
          <w:rFonts w:ascii="Times New Roman" w:hAnsi="Times New Roman" w:eastAsia="仿宋" w:cs="Times New Roman"/>
          <w:sz w:val="28"/>
          <w:szCs w:val="28"/>
        </w:rPr>
        <w:t>1951</w:t>
      </w:r>
      <w:r>
        <w:rPr>
          <w:rFonts w:ascii="Times New Roman" w:hAnsi="仿宋" w:eastAsia="仿宋" w:cs="Times New Roman"/>
          <w:sz w:val="28"/>
          <w:szCs w:val="28"/>
        </w:rPr>
        <w:t>年</w:t>
      </w:r>
      <w:r>
        <w:rPr>
          <w:rFonts w:ascii="Times New Roman" w:hAnsi="Times New Roman" w:eastAsia="仿宋" w:cs="Times New Roman"/>
          <w:sz w:val="28"/>
          <w:szCs w:val="28"/>
        </w:rPr>
        <w:t>8</w:t>
      </w:r>
      <w:r>
        <w:rPr>
          <w:rFonts w:ascii="Times New Roman" w:hAnsi="仿宋" w:eastAsia="仿宋" w:cs="Times New Roman"/>
          <w:sz w:val="28"/>
          <w:szCs w:val="28"/>
        </w:rPr>
        <w:t>月在上海成立，</w:t>
      </w:r>
      <w:r>
        <w:rPr>
          <w:rFonts w:ascii="Times New Roman" w:hAnsi="Times New Roman" w:eastAsia="仿宋" w:cs="Times New Roman"/>
          <w:sz w:val="28"/>
          <w:szCs w:val="28"/>
        </w:rPr>
        <w:t>1958</w:t>
      </w:r>
      <w:r>
        <w:rPr>
          <w:rFonts w:ascii="Times New Roman" w:hAnsi="仿宋" w:eastAsia="仿宋" w:cs="Times New Roman"/>
          <w:sz w:val="28"/>
          <w:szCs w:val="28"/>
        </w:rPr>
        <w:t>年</w:t>
      </w:r>
      <w:r>
        <w:rPr>
          <w:rFonts w:ascii="Times New Roman" w:hAnsi="Times New Roman" w:eastAsia="仿宋" w:cs="Times New Roman"/>
          <w:sz w:val="28"/>
          <w:szCs w:val="28"/>
        </w:rPr>
        <w:t>5</w:t>
      </w:r>
      <w:r>
        <w:rPr>
          <w:rFonts w:ascii="Times New Roman" w:hAnsi="仿宋" w:eastAsia="仿宋" w:cs="Times New Roman"/>
          <w:sz w:val="28"/>
          <w:szCs w:val="28"/>
        </w:rPr>
        <w:t>月迁址北京，是我军第一个科学院、中国第二个科学院。</w:t>
      </w:r>
      <w:r>
        <w:rPr>
          <w:rFonts w:ascii="Times New Roman" w:hAnsi="Times New Roman" w:eastAsia="仿宋" w:cs="Times New Roman"/>
          <w:sz w:val="28"/>
          <w:szCs w:val="28"/>
        </w:rPr>
        <w:t>2017</w:t>
      </w:r>
      <w:r>
        <w:rPr>
          <w:rFonts w:ascii="Times New Roman" w:hAnsi="仿宋" w:eastAsia="仿宋" w:cs="Times New Roman"/>
          <w:sz w:val="28"/>
          <w:szCs w:val="28"/>
        </w:rPr>
        <w:t>年</w:t>
      </w:r>
      <w:r>
        <w:rPr>
          <w:rFonts w:hint="eastAsia" w:ascii="Times New Roman" w:hAnsi="Times New Roman" w:eastAsia="仿宋" w:cs="Times New Roman"/>
          <w:sz w:val="28"/>
          <w:szCs w:val="28"/>
        </w:rPr>
        <w:t>9</w:t>
      </w:r>
      <w:r>
        <w:rPr>
          <w:rFonts w:ascii="Times New Roman" w:hAnsi="仿宋" w:eastAsia="仿宋" w:cs="Times New Roman"/>
          <w:sz w:val="28"/>
          <w:szCs w:val="28"/>
        </w:rPr>
        <w:t>月，转隶军事科学院</w:t>
      </w:r>
      <w:r>
        <w:rPr>
          <w:rFonts w:hint="eastAsia" w:ascii="Times New Roman" w:hAnsi="Times New Roman" w:eastAsia="仿宋" w:cs="Times New Roman"/>
          <w:sz w:val="28"/>
          <w:szCs w:val="28"/>
        </w:rPr>
        <w:t>，</w:t>
      </w:r>
      <w:r>
        <w:rPr>
          <w:rFonts w:ascii="Times New Roman" w:hAnsi="仿宋" w:eastAsia="仿宋" w:cs="Times New Roman"/>
          <w:sz w:val="28"/>
          <w:szCs w:val="28"/>
        </w:rPr>
        <w:t>更名为直属单位六，是专职从事军事医学研究的科研机构，</w:t>
      </w:r>
      <w:r>
        <w:rPr>
          <w:rFonts w:ascii="Times New Roman" w:hAnsi="仿宋" w:eastAsia="仿宋" w:cs="Times New Roman"/>
          <w:bCs/>
          <w:sz w:val="28"/>
          <w:szCs w:val="28"/>
        </w:rPr>
        <w:t>主要承担军事医学领域基础理论和技术研究任务，重点开展核化生医学防护、生物安全、卫生勤务、干细胞与再生医学、军事认知与脑科学、环境医学、作业医学、生命组学、重大传染病防控药物等任务研究。</w:t>
      </w:r>
    </w:p>
    <w:p>
      <w:pPr>
        <w:spacing w:line="520" w:lineRule="exact"/>
        <w:ind w:firstLine="555"/>
        <w:rPr>
          <w:rFonts w:ascii="仿宋_GB2312" w:hAnsi="仿宋" w:eastAsia="仿宋_GB2312" w:cs="Times New Roman"/>
          <w:sz w:val="28"/>
          <w:szCs w:val="28"/>
        </w:rPr>
      </w:pPr>
      <w:r>
        <w:rPr>
          <w:rFonts w:hint="eastAsia" w:ascii="Times New Roman" w:hAnsi="仿宋" w:eastAsia="仿宋" w:cs="Times New Roman"/>
          <w:sz w:val="28"/>
          <w:szCs w:val="28"/>
        </w:rPr>
        <w:t>我院始终践行“姓军为战、强国为民”宗旨，取得了一批具有国际先进水平的科研成果，为推动军事医学研究和技术创新，培养高层次专业技术人才作出了重要贡献。</w:t>
      </w:r>
      <w:r>
        <w:rPr>
          <w:rFonts w:ascii="Times New Roman" w:hAnsi="Times New Roman" w:eastAsia="仿宋" w:cs="Times New Roman"/>
          <w:sz w:val="28"/>
          <w:szCs w:val="28"/>
        </w:rPr>
        <w:t>2018</w:t>
      </w:r>
      <w:r>
        <w:rPr>
          <w:rFonts w:ascii="Times New Roman" w:hAnsi="仿宋" w:eastAsia="仿宋" w:cs="Times New Roman"/>
          <w:sz w:val="28"/>
          <w:szCs w:val="28"/>
        </w:rPr>
        <w:t>年</w:t>
      </w:r>
      <w:r>
        <w:rPr>
          <w:rFonts w:ascii="Times New Roman" w:hAnsi="Times New Roman" w:eastAsia="仿宋" w:cs="Times New Roman"/>
          <w:sz w:val="28"/>
          <w:szCs w:val="28"/>
        </w:rPr>
        <w:t>5</w:t>
      </w:r>
      <w:r>
        <w:rPr>
          <w:rFonts w:ascii="Times New Roman" w:hAnsi="仿宋" w:eastAsia="仿宋" w:cs="Times New Roman"/>
          <w:sz w:val="28"/>
          <w:szCs w:val="28"/>
        </w:rPr>
        <w:t>月</w:t>
      </w:r>
      <w:r>
        <w:rPr>
          <w:rFonts w:ascii="Times New Roman" w:hAnsi="Times New Roman" w:eastAsia="仿宋" w:cs="Times New Roman"/>
          <w:sz w:val="28"/>
          <w:szCs w:val="28"/>
        </w:rPr>
        <w:t>16</w:t>
      </w:r>
      <w:r>
        <w:rPr>
          <w:rFonts w:ascii="Times New Roman" w:hAnsi="仿宋" w:eastAsia="仿宋" w:cs="Times New Roman"/>
          <w:sz w:val="28"/>
          <w:szCs w:val="28"/>
        </w:rPr>
        <w:t>日，习主席</w:t>
      </w:r>
      <w:r>
        <w:rPr>
          <w:rFonts w:hint="eastAsia" w:ascii="Times New Roman" w:hAnsi="仿宋" w:eastAsia="仿宋" w:cs="Times New Roman"/>
          <w:sz w:val="28"/>
          <w:szCs w:val="28"/>
        </w:rPr>
        <w:t>亲临</w:t>
      </w:r>
      <w:r>
        <w:rPr>
          <w:rFonts w:ascii="Times New Roman" w:hAnsi="仿宋" w:eastAsia="仿宋" w:cs="Times New Roman"/>
          <w:sz w:val="28"/>
          <w:szCs w:val="28"/>
        </w:rPr>
        <w:t>视察，</w:t>
      </w:r>
      <w:r>
        <w:rPr>
          <w:rFonts w:hint="eastAsia" w:ascii="Times New Roman" w:hAnsi="仿宋" w:eastAsia="仿宋" w:cs="Times New Roman"/>
          <w:sz w:val="28"/>
          <w:szCs w:val="28"/>
        </w:rPr>
        <w:t>勉励我院再接再厉，再创佳绩</w:t>
      </w:r>
      <w:r>
        <w:rPr>
          <w:rFonts w:ascii="Times New Roman" w:hAnsi="仿宋" w:eastAsia="仿宋" w:cs="Times New Roman"/>
          <w:sz w:val="28"/>
          <w:szCs w:val="28"/>
        </w:rPr>
        <w:t>。</w:t>
      </w:r>
      <w:r>
        <w:rPr>
          <w:rFonts w:hint="eastAsia" w:ascii="Times New Roman" w:hAnsi="仿宋" w:eastAsia="仿宋" w:cs="Times New Roman"/>
          <w:bCs/>
          <w:sz w:val="28"/>
          <w:szCs w:val="28"/>
        </w:rPr>
        <w:t>新冠肺炎疫情发生以来，我院迅即向武汉派出军事医学专家组，紧前开展应急科研攻关。率先确认疫病元凶，率先开展药物筛选，筛选提出的磷酸氯喹、法匹拉韦、瑞德西韦等药物纳入国家科技部推荐的“三药三方案”，率先研制全军首个检测试剂，率先研发全球首个进入临床试验抗新冠疫苗。</w:t>
      </w:r>
      <w:r>
        <w:rPr>
          <w:rFonts w:hint="eastAsia" w:ascii="Times New Roman" w:hAnsi="仿宋" w:eastAsia="仿宋" w:cs="Times New Roman"/>
          <w:sz w:val="28"/>
          <w:szCs w:val="28"/>
        </w:rPr>
        <w:t>2020年3月2日，习主席再次亲临视察，</w:t>
      </w:r>
      <w:r>
        <w:rPr>
          <w:rFonts w:hint="eastAsia" w:ascii="仿宋" w:hAnsi="仿宋" w:eastAsia="仿宋"/>
          <w:sz w:val="28"/>
          <w:szCs w:val="28"/>
        </w:rPr>
        <w:t>对我院疫情防控应急科研攻关工作给</w:t>
      </w:r>
      <w:r>
        <w:rPr>
          <w:rFonts w:hint="eastAsia" w:ascii="仿宋_GB2312" w:hAnsi="仿宋" w:eastAsia="仿宋_GB2312" w:cs="Times New Roman"/>
          <w:sz w:val="28"/>
          <w:szCs w:val="28"/>
        </w:rPr>
        <w:t>予了肯定。甲子当风华，古稀正年轻。直属单位六正昂首阔步迈向建设世界一流军事医学研究机构新征程。</w:t>
      </w:r>
    </w:p>
    <w:p>
      <w:pPr>
        <w:jc w:val="center"/>
        <w:rPr>
          <w:rFonts w:ascii="方正小标宋简体" w:hAnsi="仿宋" w:eastAsia="方正小标宋简体" w:cs="Times New Roman"/>
          <w:sz w:val="32"/>
          <w:szCs w:val="28"/>
        </w:rPr>
      </w:pPr>
      <w:r>
        <w:rPr>
          <w:rFonts w:hint="eastAsia" w:ascii="方正小标宋简体" w:hAnsi="仿宋" w:eastAsia="方正小标宋简体" w:cs="Times New Roman"/>
          <w:sz w:val="32"/>
          <w:szCs w:val="28"/>
        </w:rPr>
        <w:t>学科齐全</w:t>
      </w:r>
    </w:p>
    <w:p>
      <w:pPr>
        <w:spacing w:line="520" w:lineRule="exact"/>
        <w:ind w:firstLine="556"/>
        <w:rPr>
          <w:rFonts w:ascii="仿宋_GB2312" w:hAnsi="仿宋" w:eastAsia="仿宋_GB2312" w:cs="Times New Roman"/>
          <w:sz w:val="28"/>
          <w:szCs w:val="28"/>
        </w:rPr>
      </w:pPr>
      <w:r>
        <w:rPr>
          <w:rFonts w:hint="eastAsia" w:ascii="仿宋_GB2312" w:hAnsi="仿宋" w:eastAsia="仿宋_GB2312" w:cs="Times New Roman"/>
          <w:sz w:val="28"/>
          <w:szCs w:val="28"/>
        </w:rPr>
        <w:t>作为国家首批博士、硕士学位授权单位，基本形成了涵盖理、工、农、医、管、军6大门类的军事医学学科体系，现拥有27个博士学位二级学科授权点、29个硕士学位二级学科授权点和2个专业硕士学位授权点，共有博士生导师187人，硕士生导师247人。</w:t>
      </w:r>
    </w:p>
    <w:p>
      <w:pPr>
        <w:spacing w:line="520" w:lineRule="exact"/>
        <w:jc w:val="center"/>
        <w:rPr>
          <w:rFonts w:ascii="方正小标宋简体" w:hAnsi="仿宋" w:eastAsia="方正小标宋简体" w:cs="Times New Roman"/>
          <w:sz w:val="32"/>
          <w:szCs w:val="28"/>
        </w:rPr>
      </w:pPr>
      <w:r>
        <w:rPr>
          <w:rFonts w:hint="eastAsia" w:ascii="方正小标宋简体" w:hAnsi="仿宋" w:eastAsia="方正小标宋简体" w:cs="Times New Roman"/>
          <w:sz w:val="32"/>
          <w:szCs w:val="28"/>
        </w:rPr>
        <w:t>平台完备</w:t>
      </w:r>
    </w:p>
    <w:p>
      <w:pPr>
        <w:spacing w:line="520" w:lineRule="exact"/>
        <w:ind w:firstLine="555"/>
        <w:rPr>
          <w:rFonts w:ascii="仿宋_GB2312" w:hAnsi="Times New Roman" w:eastAsia="仿宋_GB2312" w:cs="Times New Roman"/>
          <w:sz w:val="28"/>
          <w:szCs w:val="28"/>
        </w:rPr>
      </w:pPr>
      <w:r>
        <w:rPr>
          <w:rFonts w:hint="eastAsia" w:ascii="仿宋_GB2312" w:hAnsi="仿宋" w:eastAsia="仿宋_GB2312" w:cs="Times New Roman"/>
          <w:sz w:val="28"/>
          <w:szCs w:val="28"/>
        </w:rPr>
        <w:t>现拥有国际、国家和军队级各类实验室、中心和大科学设施等科研平台</w:t>
      </w:r>
      <w:r>
        <w:rPr>
          <w:rFonts w:hint="eastAsia" w:ascii="仿宋_GB2312" w:hAnsi="Times New Roman" w:eastAsia="仿宋_GB2312" w:cs="Times New Roman"/>
          <w:sz w:val="28"/>
          <w:szCs w:val="28"/>
        </w:rPr>
        <w:t>52</w:t>
      </w:r>
      <w:r>
        <w:rPr>
          <w:rFonts w:hint="eastAsia" w:ascii="仿宋_GB2312" w:hAnsi="仿宋" w:eastAsia="仿宋_GB2312" w:cs="Times New Roman"/>
          <w:sz w:val="28"/>
          <w:szCs w:val="28"/>
        </w:rPr>
        <w:t>个，形成了系统的军事医学科研平台体系。其中，国际组织认可实验室</w:t>
      </w:r>
      <w:r>
        <w:rPr>
          <w:rFonts w:hint="eastAsia" w:ascii="仿宋_GB2312" w:hAnsi="Times New Roman" w:eastAsia="仿宋_GB2312" w:cs="Times New Roman"/>
          <w:sz w:val="28"/>
          <w:szCs w:val="28"/>
        </w:rPr>
        <w:t>3</w:t>
      </w:r>
      <w:r>
        <w:rPr>
          <w:rFonts w:hint="eastAsia" w:ascii="仿宋_GB2312" w:hAnsi="仿宋" w:eastAsia="仿宋_GB2312" w:cs="Times New Roman"/>
          <w:sz w:val="28"/>
          <w:szCs w:val="28"/>
        </w:rPr>
        <w:t>个，国家重点实验室</w:t>
      </w:r>
      <w:r>
        <w:rPr>
          <w:rFonts w:hint="eastAsia" w:ascii="仿宋_GB2312" w:hAnsi="Times New Roman" w:eastAsia="仿宋_GB2312" w:cs="Times New Roman"/>
          <w:sz w:val="28"/>
          <w:szCs w:val="28"/>
        </w:rPr>
        <w:t>3</w:t>
      </w:r>
      <w:r>
        <w:rPr>
          <w:rFonts w:hint="eastAsia" w:ascii="仿宋_GB2312" w:hAnsi="仿宋" w:eastAsia="仿宋_GB2312" w:cs="Times New Roman"/>
          <w:sz w:val="28"/>
          <w:szCs w:val="28"/>
        </w:rPr>
        <w:t>个，国家工程技术研究中心</w:t>
      </w:r>
      <w:r>
        <w:rPr>
          <w:rFonts w:hint="eastAsia" w:ascii="仿宋_GB2312" w:hAnsi="Times New Roman" w:eastAsia="仿宋_GB2312" w:cs="Times New Roman"/>
          <w:sz w:val="28"/>
          <w:szCs w:val="28"/>
        </w:rPr>
        <w:t>1</w:t>
      </w:r>
      <w:r>
        <w:rPr>
          <w:rFonts w:hint="eastAsia" w:ascii="仿宋_GB2312" w:hAnsi="仿宋" w:eastAsia="仿宋_GB2312" w:cs="Times New Roman"/>
          <w:sz w:val="28"/>
          <w:szCs w:val="28"/>
        </w:rPr>
        <w:t>个，国家重大科技基础设施</w:t>
      </w:r>
      <w:r>
        <w:rPr>
          <w:rFonts w:hint="eastAsia" w:ascii="仿宋_GB2312" w:hAnsi="Times New Roman" w:eastAsia="仿宋_GB2312" w:cs="Times New Roman"/>
          <w:sz w:val="28"/>
          <w:szCs w:val="28"/>
        </w:rPr>
        <w:t>1</w:t>
      </w:r>
      <w:r>
        <w:rPr>
          <w:rFonts w:hint="eastAsia" w:ascii="仿宋_GB2312" w:hAnsi="仿宋" w:eastAsia="仿宋_GB2312" w:cs="Times New Roman"/>
          <w:sz w:val="28"/>
          <w:szCs w:val="28"/>
        </w:rPr>
        <w:t>个，国家部委指定实验室</w:t>
      </w:r>
      <w:r>
        <w:rPr>
          <w:rFonts w:hint="eastAsia" w:ascii="仿宋_GB2312" w:hAnsi="Times New Roman" w:eastAsia="仿宋_GB2312" w:cs="Times New Roman"/>
          <w:sz w:val="28"/>
          <w:szCs w:val="28"/>
        </w:rPr>
        <w:t>12</w:t>
      </w:r>
      <w:r>
        <w:rPr>
          <w:rFonts w:hint="eastAsia" w:ascii="仿宋_GB2312" w:hAnsi="仿宋" w:eastAsia="仿宋_GB2312" w:cs="Times New Roman"/>
          <w:sz w:val="28"/>
          <w:szCs w:val="28"/>
        </w:rPr>
        <w:t>个，省部级重点实验室</w:t>
      </w:r>
      <w:r>
        <w:rPr>
          <w:rFonts w:hint="eastAsia" w:ascii="仿宋_GB2312" w:hAnsi="Times New Roman" w:eastAsia="仿宋_GB2312" w:cs="Times New Roman"/>
          <w:sz w:val="28"/>
          <w:szCs w:val="28"/>
        </w:rPr>
        <w:t>11</w:t>
      </w:r>
      <w:r>
        <w:rPr>
          <w:rFonts w:hint="eastAsia" w:ascii="仿宋_GB2312" w:hAnsi="仿宋" w:eastAsia="仿宋_GB2312" w:cs="Times New Roman"/>
          <w:sz w:val="28"/>
          <w:szCs w:val="28"/>
        </w:rPr>
        <w:t>个，军队后勤科研重点实验室</w:t>
      </w:r>
      <w:r>
        <w:rPr>
          <w:rFonts w:hint="eastAsia" w:ascii="仿宋_GB2312" w:hAnsi="Times New Roman" w:eastAsia="仿宋_GB2312" w:cs="Times New Roman"/>
          <w:sz w:val="28"/>
          <w:szCs w:val="28"/>
        </w:rPr>
        <w:t>21</w:t>
      </w:r>
      <w:r>
        <w:rPr>
          <w:rFonts w:hint="eastAsia" w:ascii="仿宋_GB2312" w:hAnsi="仿宋" w:eastAsia="仿宋_GB2312" w:cs="Times New Roman"/>
          <w:sz w:val="28"/>
          <w:szCs w:val="28"/>
        </w:rPr>
        <w:t>个。特别是，蛋白质科学研究（北京）国家重大科技基础设施是我国生物医药领域首个国家重大科技基础设施；病原微生物生物安全国家重点实验室作为国家平行检测实验室在我国甲型</w:t>
      </w:r>
      <w:r>
        <w:rPr>
          <w:rFonts w:hint="eastAsia" w:ascii="仿宋_GB2312" w:hAnsi="Times New Roman" w:eastAsia="仿宋_GB2312" w:cs="Times New Roman"/>
          <w:sz w:val="28"/>
          <w:szCs w:val="28"/>
        </w:rPr>
        <w:t>H1N1</w:t>
      </w:r>
      <w:r>
        <w:rPr>
          <w:rFonts w:hint="eastAsia" w:ascii="仿宋_GB2312" w:hAnsi="仿宋" w:eastAsia="仿宋_GB2312" w:cs="Times New Roman"/>
          <w:sz w:val="28"/>
          <w:szCs w:val="28"/>
        </w:rPr>
        <w:t>、</w:t>
      </w:r>
      <w:r>
        <w:rPr>
          <w:rFonts w:hint="eastAsia" w:ascii="仿宋_GB2312" w:hAnsi="Times New Roman" w:eastAsia="仿宋_GB2312" w:cs="Times New Roman"/>
          <w:sz w:val="28"/>
          <w:szCs w:val="28"/>
        </w:rPr>
        <w:t>H7N9</w:t>
      </w:r>
      <w:r>
        <w:rPr>
          <w:rFonts w:hint="eastAsia" w:ascii="仿宋_GB2312" w:hAnsi="仿宋" w:eastAsia="仿宋_GB2312" w:cs="Times New Roman"/>
          <w:sz w:val="28"/>
          <w:szCs w:val="28"/>
        </w:rPr>
        <w:t>等重大新发突发传染病疫情确证中发挥了一锤定音的作用。</w:t>
      </w:r>
    </w:p>
    <w:p>
      <w:pPr>
        <w:rPr>
          <w:rFonts w:ascii="Times New Roman" w:hAnsi="Times New Roman" w:eastAsia="仿宋" w:cs="Times New Roman"/>
          <w:sz w:val="28"/>
          <w:szCs w:val="28"/>
        </w:rPr>
      </w:pPr>
      <w:r>
        <w:rPr>
          <w:rFonts w:ascii="Times New Roman" w:hAnsi="Times New Roman" w:cs="Times New Roman"/>
          <w:sz w:val="28"/>
          <w:szCs w:val="28"/>
        </w:rPr>
        <w:drawing>
          <wp:inline distT="0" distB="0" distL="0" distR="0">
            <wp:extent cx="1619885" cy="1256030"/>
            <wp:effectExtent l="19050" t="0" r="0" b="0"/>
            <wp:docPr id="1" name="图片 1" descr="C:\Users\wg\Desktop\七所照片\质谱 亮.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wg\Desktop\七所照片\质谱 亮.jpg"/>
                    <pic:cNvPicPr>
                      <a:picLocks noChangeAspect="1" noChangeArrowheads="1"/>
                    </pic:cNvPicPr>
                  </pic:nvPicPr>
                  <pic:blipFill>
                    <a:blip r:embed="rId5" cstate="print"/>
                    <a:srcRect/>
                    <a:stretch>
                      <a:fillRect/>
                    </a:stretch>
                  </pic:blipFill>
                  <pic:spPr>
                    <a:xfrm>
                      <a:off x="0" y="0"/>
                      <a:ext cx="1620000" cy="1256306"/>
                    </a:xfrm>
                    <a:prstGeom prst="rect">
                      <a:avLst/>
                    </a:prstGeom>
                    <a:noFill/>
                    <a:ln w="9525">
                      <a:noFill/>
                      <a:miter lim="800000"/>
                      <a:headEnd/>
                      <a:tailEnd/>
                    </a:ln>
                  </pic:spPr>
                </pic:pic>
              </a:graphicData>
            </a:graphic>
          </wp:inline>
        </w:drawing>
      </w:r>
      <w:r>
        <w:rPr>
          <w:rFonts w:ascii="Times New Roman" w:hAnsi="Times New Roman" w:cs="Times New Roman"/>
          <w:sz w:val="28"/>
          <w:szCs w:val="28"/>
        </w:rPr>
        <w:drawing>
          <wp:inline distT="0" distB="0" distL="0" distR="0">
            <wp:extent cx="1799590" cy="1256030"/>
            <wp:effectExtent l="19050" t="0" r="0" b="0"/>
            <wp:docPr id="5" name="图片 411" descr="C:\Users\wg\Desktop\mmexport15631921273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11" descr="C:\Users\wg\Desktop\mmexport1563192127318.jpg"/>
                    <pic:cNvPicPr>
                      <a:picLocks noChangeAspect="1" noChangeArrowheads="1"/>
                    </pic:cNvPicPr>
                  </pic:nvPicPr>
                  <pic:blipFill>
                    <a:blip r:embed="rId6" cstate="print"/>
                    <a:srcRect/>
                    <a:stretch>
                      <a:fillRect/>
                    </a:stretch>
                  </pic:blipFill>
                  <pic:spPr>
                    <a:xfrm>
                      <a:off x="0" y="0"/>
                      <a:ext cx="1800000" cy="1256306"/>
                    </a:xfrm>
                    <a:prstGeom prst="rect">
                      <a:avLst/>
                    </a:prstGeom>
                    <a:noFill/>
                    <a:ln w="9525">
                      <a:noFill/>
                      <a:miter lim="800000"/>
                      <a:headEnd/>
                      <a:tailEnd/>
                    </a:ln>
                  </pic:spPr>
                </pic:pic>
              </a:graphicData>
            </a:graphic>
          </wp:inline>
        </w:drawing>
      </w:r>
      <w:r>
        <w:rPr>
          <w:rFonts w:ascii="Times New Roman" w:hAnsi="Times New Roman" w:cs="Times New Roman"/>
          <w:sz w:val="28"/>
          <w:szCs w:val="28"/>
        </w:rPr>
        <w:drawing>
          <wp:inline distT="0" distB="0" distL="0" distR="0">
            <wp:extent cx="1619885" cy="1152525"/>
            <wp:effectExtent l="19050" t="0" r="0" b="0"/>
            <wp:docPr id="10" name="图片 16" descr="天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6" descr="天河"/>
                    <pic:cNvPicPr>
                      <a:picLocks noChangeAspect="1" noChangeArrowheads="1"/>
                    </pic:cNvPicPr>
                  </pic:nvPicPr>
                  <pic:blipFill>
                    <a:blip r:embed="rId7" cstate="print"/>
                    <a:srcRect/>
                    <a:stretch>
                      <a:fillRect/>
                    </a:stretch>
                  </pic:blipFill>
                  <pic:spPr>
                    <a:xfrm>
                      <a:off x="0" y="0"/>
                      <a:ext cx="1620000" cy="1152940"/>
                    </a:xfrm>
                    <a:prstGeom prst="rect">
                      <a:avLst/>
                    </a:prstGeom>
                    <a:noFill/>
                    <a:ln w="9525">
                      <a:noFill/>
                      <a:miter lim="800000"/>
                      <a:headEnd/>
                      <a:tailEnd/>
                    </a:ln>
                  </pic:spPr>
                </pic:pic>
              </a:graphicData>
            </a:graphic>
          </wp:inline>
        </w:drawing>
      </w:r>
    </w:p>
    <w:p>
      <w:pPr>
        <w:jc w:val="center"/>
        <w:rPr>
          <w:rFonts w:ascii="Times New Roman" w:hAnsi="Times New Roman" w:eastAsia="仿宋" w:cs="Times New Roman"/>
          <w:szCs w:val="21"/>
        </w:rPr>
      </w:pPr>
      <w:r>
        <w:rPr>
          <w:rFonts w:ascii="Times New Roman" w:hAnsi="仿宋" w:eastAsia="仿宋" w:cs="Times New Roman"/>
          <w:szCs w:val="21"/>
        </w:rPr>
        <w:t>蛋白质组学国家重点实验室</w:t>
      </w:r>
    </w:p>
    <w:p>
      <w:pPr>
        <w:jc w:val="center"/>
        <w:rPr>
          <w:rFonts w:ascii="仿宋_GB2312" w:hAnsi="Times New Roman" w:eastAsia="仿宋_GB2312" w:cs="Times New Roman"/>
          <w:szCs w:val="21"/>
        </w:rPr>
      </w:pPr>
      <w:r>
        <w:rPr>
          <w:rFonts w:hint="eastAsia" w:ascii="仿宋_GB2312" w:hAnsi="Times New Roman" w:eastAsia="仿宋_GB2312" w:cs="Times New Roman"/>
          <w:sz w:val="28"/>
          <w:szCs w:val="28"/>
        </w:rPr>
        <w:drawing>
          <wp:anchor distT="0" distB="0" distL="114300" distR="114300" simplePos="0" relativeHeight="251661312" behindDoc="1" locked="0" layoutInCell="1" allowOverlap="1">
            <wp:simplePos x="0" y="0"/>
            <wp:positionH relativeFrom="column">
              <wp:posOffset>18415</wp:posOffset>
            </wp:positionH>
            <wp:positionV relativeFrom="paragraph">
              <wp:posOffset>22860</wp:posOffset>
            </wp:positionV>
            <wp:extent cx="1619885" cy="1151890"/>
            <wp:effectExtent l="0" t="0" r="0" b="0"/>
            <wp:wrapTight wrapText="bothSides">
              <wp:wrapPolygon>
                <wp:start x="0" y="0"/>
                <wp:lineTo x="0" y="21076"/>
                <wp:lineTo x="21338" y="21076"/>
                <wp:lineTo x="21338" y="0"/>
                <wp:lineTo x="0" y="0"/>
              </wp:wrapPolygon>
            </wp:wrapTight>
            <wp:docPr id="25" name="图片 18" descr="重点实验室楼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8" descr="重点实验室楼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619885" cy="1151890"/>
                    </a:xfrm>
                    <a:prstGeom prst="rect">
                      <a:avLst/>
                    </a:prstGeom>
                    <a:noFill/>
                    <a:ln w="9525">
                      <a:noFill/>
                      <a:miter lim="800000"/>
                      <a:headEnd/>
                      <a:tailEnd/>
                    </a:ln>
                  </pic:spPr>
                </pic:pic>
              </a:graphicData>
            </a:graphic>
          </wp:anchor>
        </w:drawing>
      </w:r>
      <w:r>
        <w:rPr>
          <w:rFonts w:hint="eastAsia" w:ascii="仿宋_GB2312" w:hAnsi="Times New Roman" w:eastAsia="仿宋_GB2312" w:cs="Times New Roman"/>
          <w:sz w:val="28"/>
          <w:szCs w:val="28"/>
        </w:rPr>
        <w:drawing>
          <wp:anchor distT="0" distB="0" distL="0" distR="0" simplePos="0" relativeHeight="251659264" behindDoc="0" locked="0" layoutInCell="1" allowOverlap="1">
            <wp:simplePos x="0" y="0"/>
            <wp:positionH relativeFrom="column">
              <wp:posOffset>3438525</wp:posOffset>
            </wp:positionH>
            <wp:positionV relativeFrom="paragraph">
              <wp:posOffset>22860</wp:posOffset>
            </wp:positionV>
            <wp:extent cx="1618615" cy="1151890"/>
            <wp:effectExtent l="0" t="0" r="635" b="10160"/>
            <wp:wrapSquare wrapText="bothSides"/>
            <wp:docPr id="18" name="图片 19" descr="5L3A7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9" descr="5L3A7486"/>
                    <pic:cNvPicPr>
                      <a:picLocks noChangeAspect="1" noChangeArrowheads="1"/>
                    </pic:cNvPicPr>
                  </pic:nvPicPr>
                  <pic:blipFill>
                    <a:blip r:embed="rId9" cstate="print"/>
                    <a:srcRect/>
                    <a:stretch>
                      <a:fillRect/>
                    </a:stretch>
                  </pic:blipFill>
                  <pic:spPr>
                    <a:xfrm>
                      <a:off x="0" y="0"/>
                      <a:ext cx="1618918" cy="1152000"/>
                    </a:xfrm>
                    <a:prstGeom prst="rect">
                      <a:avLst/>
                    </a:prstGeom>
                    <a:noFill/>
                    <a:ln w="9525">
                      <a:noFill/>
                      <a:miter lim="800000"/>
                      <a:headEnd/>
                      <a:tailEnd/>
                    </a:ln>
                  </pic:spPr>
                </pic:pic>
              </a:graphicData>
            </a:graphic>
          </wp:anchor>
        </w:drawing>
      </w:r>
      <w:r>
        <w:rPr>
          <w:rFonts w:hint="eastAsia" w:ascii="仿宋_GB2312" w:hAnsi="Times New Roman" w:eastAsia="仿宋_GB2312" w:cs="Times New Roman"/>
          <w:sz w:val="28"/>
          <w:szCs w:val="28"/>
        </w:rPr>
        <w:drawing>
          <wp:anchor distT="0" distB="0" distL="114300" distR="114300" simplePos="0" relativeHeight="251660288" behindDoc="0" locked="0" layoutInCell="1" allowOverlap="1">
            <wp:simplePos x="0" y="0"/>
            <wp:positionH relativeFrom="column">
              <wp:posOffset>1753235</wp:posOffset>
            </wp:positionH>
            <wp:positionV relativeFrom="paragraph">
              <wp:posOffset>3810</wp:posOffset>
            </wp:positionV>
            <wp:extent cx="1562100" cy="1169670"/>
            <wp:effectExtent l="0" t="0" r="0" b="11430"/>
            <wp:wrapSquare wrapText="bothSides"/>
            <wp:docPr id="21" name="图片 21" descr="1.重点实验室-挂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1.重点实验室-挂牌"/>
                    <pic:cNvPicPr>
                      <a:picLocks noChangeAspect="1"/>
                    </pic:cNvPicPr>
                  </pic:nvPicPr>
                  <pic:blipFill>
                    <a:blip r:embed="rId10"/>
                    <a:stretch>
                      <a:fillRect/>
                    </a:stretch>
                  </pic:blipFill>
                  <pic:spPr>
                    <a:xfrm>
                      <a:off x="0" y="0"/>
                      <a:ext cx="1562100" cy="1169670"/>
                    </a:xfrm>
                    <a:prstGeom prst="rect">
                      <a:avLst/>
                    </a:prstGeom>
                  </pic:spPr>
                </pic:pic>
              </a:graphicData>
            </a:graphic>
          </wp:anchor>
        </w:drawing>
      </w:r>
      <w:r>
        <w:rPr>
          <w:rFonts w:hint="eastAsia" w:ascii="仿宋_GB2312" w:hAnsi="仿宋" w:eastAsia="仿宋_GB2312" w:cs="Times New Roman"/>
          <w:szCs w:val="21"/>
        </w:rPr>
        <w:t>病原微生物生物安全国家重点实验室</w:t>
      </w:r>
    </w:p>
    <w:p>
      <w:pPr>
        <w:jc w:val="center"/>
        <w:rPr>
          <w:rFonts w:ascii="Times New Roman" w:hAnsi="Times New Roman" w:eastAsia="方正小标宋简体" w:cs="Times New Roman"/>
          <w:sz w:val="32"/>
          <w:szCs w:val="32"/>
        </w:rPr>
      </w:pPr>
      <w:r>
        <w:rPr>
          <w:rFonts w:hint="eastAsia" w:ascii="Times New Roman" w:hAnsi="Times New Roman" w:eastAsia="方正小标宋简体" w:cs="Times New Roman"/>
          <w:sz w:val="32"/>
          <w:szCs w:val="32"/>
        </w:rPr>
        <w:t>人才济济</w:t>
      </w:r>
    </w:p>
    <w:p>
      <w:pPr>
        <w:spacing w:line="520" w:lineRule="exact"/>
        <w:ind w:firstLine="560" w:firstLineChars="200"/>
        <w:jc w:val="left"/>
        <w:rPr>
          <w:rFonts w:ascii="仿宋_GB2312" w:hAnsi="Times New Roman" w:eastAsia="仿宋_GB2312" w:cs="Times New Roman"/>
          <w:sz w:val="28"/>
          <w:szCs w:val="28"/>
        </w:rPr>
      </w:pPr>
      <w:r>
        <w:rPr>
          <w:rFonts w:hint="eastAsia" w:ascii="仿宋_GB2312" w:hAnsi="仿宋" w:eastAsia="仿宋_GB2312" w:cs="Times New Roman"/>
          <w:sz w:val="28"/>
          <w:szCs w:val="28"/>
        </w:rPr>
        <w:t>先后有</w:t>
      </w:r>
      <w:r>
        <w:rPr>
          <w:rFonts w:hint="eastAsia" w:ascii="仿宋_GB2312" w:hAnsi="Times New Roman" w:eastAsia="仿宋_GB2312" w:cs="Times New Roman"/>
          <w:sz w:val="28"/>
          <w:szCs w:val="28"/>
        </w:rPr>
        <w:t>27</w:t>
      </w:r>
      <w:r>
        <w:rPr>
          <w:rFonts w:hint="eastAsia" w:ascii="仿宋_GB2312" w:hAnsi="仿宋" w:eastAsia="仿宋_GB2312" w:cs="Times New Roman"/>
          <w:sz w:val="28"/>
          <w:szCs w:val="28"/>
        </w:rPr>
        <w:t>人当选</w:t>
      </w:r>
      <w:r>
        <w:rPr>
          <w:rFonts w:hint="eastAsia" w:ascii="仿宋_GB2312" w:hAnsi="Times New Roman" w:eastAsia="仿宋_GB2312" w:cs="Times New Roman"/>
          <w:sz w:val="28"/>
          <w:szCs w:val="28"/>
        </w:rPr>
        <w:t>“</w:t>
      </w:r>
      <w:r>
        <w:rPr>
          <w:rFonts w:hint="eastAsia" w:ascii="仿宋_GB2312" w:hAnsi="仿宋" w:eastAsia="仿宋_GB2312" w:cs="Times New Roman"/>
          <w:sz w:val="28"/>
          <w:szCs w:val="28"/>
        </w:rPr>
        <w:t>两院</w:t>
      </w:r>
      <w:r>
        <w:rPr>
          <w:rFonts w:hint="eastAsia" w:ascii="仿宋_GB2312" w:hAnsi="Times New Roman" w:eastAsia="仿宋_GB2312" w:cs="Times New Roman"/>
          <w:sz w:val="28"/>
          <w:szCs w:val="28"/>
        </w:rPr>
        <w:t>”</w:t>
      </w:r>
      <w:r>
        <w:rPr>
          <w:rFonts w:hint="eastAsia" w:ascii="仿宋_GB2312" w:hAnsi="仿宋" w:eastAsia="仿宋_GB2312" w:cs="Times New Roman"/>
          <w:sz w:val="28"/>
          <w:szCs w:val="28"/>
        </w:rPr>
        <w:t>院士，现有</w:t>
      </w:r>
      <w:r>
        <w:rPr>
          <w:rFonts w:hint="eastAsia" w:ascii="仿宋_GB2312" w:hAnsi="Times New Roman" w:eastAsia="仿宋_GB2312" w:cs="Times New Roman"/>
          <w:sz w:val="28"/>
          <w:szCs w:val="28"/>
        </w:rPr>
        <w:t>“</w:t>
      </w:r>
      <w:r>
        <w:rPr>
          <w:rFonts w:hint="eastAsia" w:ascii="仿宋_GB2312" w:hAnsi="仿宋" w:eastAsia="仿宋_GB2312" w:cs="Times New Roman"/>
          <w:sz w:val="28"/>
          <w:szCs w:val="28"/>
        </w:rPr>
        <w:t>两院</w:t>
      </w:r>
      <w:r>
        <w:rPr>
          <w:rFonts w:hint="eastAsia" w:ascii="仿宋_GB2312" w:hAnsi="Times New Roman" w:eastAsia="仿宋_GB2312" w:cs="Times New Roman"/>
          <w:sz w:val="28"/>
          <w:szCs w:val="28"/>
        </w:rPr>
        <w:t>”</w:t>
      </w:r>
      <w:r>
        <w:rPr>
          <w:rFonts w:hint="eastAsia" w:ascii="仿宋_GB2312" w:hAnsi="仿宋" w:eastAsia="仿宋_GB2312" w:cs="Times New Roman"/>
          <w:sz w:val="28"/>
          <w:szCs w:val="28"/>
        </w:rPr>
        <w:t>院士</w:t>
      </w:r>
      <w:r>
        <w:rPr>
          <w:rFonts w:hint="eastAsia" w:ascii="仿宋_GB2312" w:hAnsi="Times New Roman" w:eastAsia="仿宋_GB2312" w:cs="Times New Roman"/>
          <w:sz w:val="28"/>
          <w:szCs w:val="28"/>
        </w:rPr>
        <w:t>10</w:t>
      </w:r>
      <w:r>
        <w:rPr>
          <w:rFonts w:hint="eastAsia" w:ascii="仿宋_GB2312" w:hAnsi="仿宋" w:eastAsia="仿宋_GB2312" w:cs="Times New Roman"/>
          <w:sz w:val="28"/>
          <w:szCs w:val="28"/>
        </w:rPr>
        <w:t>人</w:t>
      </w:r>
      <w:r>
        <w:rPr>
          <w:rFonts w:hint="eastAsia" w:ascii="仿宋_GB2312" w:hAnsi="Times New Roman" w:eastAsia="仿宋_GB2312" w:cs="Times New Roman"/>
          <w:sz w:val="28"/>
          <w:szCs w:val="28"/>
        </w:rPr>
        <w:t>，</w:t>
      </w:r>
      <w:r>
        <w:rPr>
          <w:rFonts w:hint="eastAsia" w:ascii="仿宋_GB2312" w:hAnsi="仿宋" w:eastAsia="仿宋_GB2312" w:cs="Times New Roman"/>
          <w:sz w:val="28"/>
          <w:szCs w:val="28"/>
        </w:rPr>
        <w:t>入选国家和军队重大人才工程</w:t>
      </w:r>
      <w:r>
        <w:rPr>
          <w:rFonts w:hint="eastAsia" w:ascii="仿宋_GB2312" w:hAnsi="Times New Roman" w:eastAsia="仿宋_GB2312" w:cs="Times New Roman"/>
          <w:sz w:val="28"/>
          <w:szCs w:val="28"/>
        </w:rPr>
        <w:t>400余</w:t>
      </w:r>
      <w:r>
        <w:rPr>
          <w:rFonts w:hint="eastAsia" w:ascii="仿宋_GB2312" w:hAnsi="仿宋" w:eastAsia="仿宋_GB2312" w:cs="Times New Roman"/>
          <w:sz w:val="28"/>
          <w:szCs w:val="28"/>
        </w:rPr>
        <w:t>人次，</w:t>
      </w:r>
      <w:r>
        <w:rPr>
          <w:rFonts w:hint="eastAsia" w:ascii="仿宋_GB2312" w:hAnsi="仿宋" w:eastAsia="仿宋_GB2312" w:cs="Times New Roman"/>
          <w:bCs/>
          <w:sz w:val="28"/>
          <w:szCs w:val="28"/>
        </w:rPr>
        <w:t>其中，国家</w:t>
      </w:r>
      <w:r>
        <w:rPr>
          <w:rFonts w:hint="eastAsia" w:ascii="仿宋_GB2312" w:hAnsi="Times New Roman" w:eastAsia="仿宋_GB2312" w:cs="Times New Roman"/>
          <w:bCs/>
          <w:sz w:val="28"/>
          <w:szCs w:val="28"/>
        </w:rPr>
        <w:t>“</w:t>
      </w:r>
      <w:r>
        <w:rPr>
          <w:rFonts w:hint="eastAsia" w:ascii="仿宋_GB2312" w:hAnsi="仿宋" w:eastAsia="仿宋_GB2312" w:cs="Times New Roman"/>
          <w:bCs/>
          <w:sz w:val="28"/>
          <w:szCs w:val="28"/>
        </w:rPr>
        <w:t>万人计划</w:t>
      </w:r>
      <w:r>
        <w:rPr>
          <w:rFonts w:hint="eastAsia" w:ascii="仿宋_GB2312" w:hAnsi="Times New Roman" w:eastAsia="仿宋_GB2312" w:cs="Times New Roman"/>
          <w:bCs/>
          <w:sz w:val="28"/>
          <w:szCs w:val="28"/>
        </w:rPr>
        <w:t>”</w:t>
      </w:r>
      <w:r>
        <w:rPr>
          <w:rFonts w:hint="eastAsia" w:ascii="仿宋_GB2312" w:hAnsi="仿宋" w:eastAsia="仿宋_GB2312" w:cs="Times New Roman"/>
          <w:bCs/>
          <w:sz w:val="28"/>
          <w:szCs w:val="28"/>
        </w:rPr>
        <w:t>领军拔尖人才</w:t>
      </w:r>
      <w:r>
        <w:rPr>
          <w:rFonts w:hint="eastAsia" w:ascii="仿宋_GB2312" w:hAnsi="Times New Roman" w:eastAsia="仿宋_GB2312" w:cs="Times New Roman"/>
          <w:bCs/>
          <w:sz w:val="28"/>
          <w:szCs w:val="28"/>
        </w:rPr>
        <w:t>13</w:t>
      </w:r>
      <w:r>
        <w:rPr>
          <w:rFonts w:hint="eastAsia" w:ascii="仿宋_GB2312" w:hAnsi="仿宋" w:eastAsia="仿宋_GB2312" w:cs="Times New Roman"/>
          <w:bCs/>
          <w:sz w:val="28"/>
          <w:szCs w:val="28"/>
        </w:rPr>
        <w:t>人，国家</w:t>
      </w:r>
      <w:r>
        <w:rPr>
          <w:rFonts w:hint="eastAsia" w:ascii="仿宋_GB2312" w:hAnsi="Times New Roman" w:eastAsia="仿宋_GB2312" w:cs="Times New Roman"/>
          <w:bCs/>
          <w:sz w:val="28"/>
          <w:szCs w:val="28"/>
        </w:rPr>
        <w:t>“</w:t>
      </w:r>
      <w:r>
        <w:rPr>
          <w:rFonts w:hint="eastAsia" w:ascii="仿宋_GB2312" w:hAnsi="仿宋" w:eastAsia="仿宋_GB2312" w:cs="Times New Roman"/>
          <w:bCs/>
          <w:sz w:val="28"/>
          <w:szCs w:val="28"/>
        </w:rPr>
        <w:t>创新人才推进计划</w:t>
      </w:r>
      <w:r>
        <w:rPr>
          <w:rFonts w:hint="eastAsia" w:ascii="仿宋_GB2312" w:hAnsi="Times New Roman" w:eastAsia="仿宋_GB2312" w:cs="Times New Roman"/>
          <w:bCs/>
          <w:sz w:val="28"/>
          <w:szCs w:val="28"/>
        </w:rPr>
        <w:t>”</w:t>
      </w:r>
      <w:r>
        <w:rPr>
          <w:rFonts w:hint="eastAsia" w:ascii="仿宋_GB2312" w:hAnsi="仿宋" w:eastAsia="仿宋_GB2312" w:cs="Times New Roman"/>
          <w:bCs/>
          <w:sz w:val="28"/>
          <w:szCs w:val="28"/>
        </w:rPr>
        <w:t>领军人才</w:t>
      </w:r>
      <w:r>
        <w:rPr>
          <w:rFonts w:hint="eastAsia" w:ascii="仿宋_GB2312" w:hAnsi="Times New Roman" w:eastAsia="仿宋_GB2312" w:cs="Times New Roman"/>
          <w:bCs/>
          <w:sz w:val="28"/>
          <w:szCs w:val="28"/>
        </w:rPr>
        <w:t>8</w:t>
      </w:r>
      <w:r>
        <w:rPr>
          <w:rFonts w:hint="eastAsia" w:ascii="仿宋_GB2312" w:hAnsi="仿宋" w:eastAsia="仿宋_GB2312" w:cs="Times New Roman"/>
          <w:bCs/>
          <w:sz w:val="28"/>
          <w:szCs w:val="28"/>
        </w:rPr>
        <w:t>人，国家杰出青年科学基金获得者</w:t>
      </w:r>
      <w:r>
        <w:rPr>
          <w:rFonts w:hint="eastAsia" w:ascii="仿宋_GB2312" w:hAnsi="Times New Roman" w:eastAsia="仿宋_GB2312" w:cs="Times New Roman"/>
          <w:bCs/>
          <w:sz w:val="28"/>
          <w:szCs w:val="28"/>
        </w:rPr>
        <w:t>24</w:t>
      </w:r>
      <w:r>
        <w:rPr>
          <w:rFonts w:hint="eastAsia" w:ascii="仿宋_GB2312" w:hAnsi="仿宋" w:eastAsia="仿宋_GB2312" w:cs="Times New Roman"/>
          <w:bCs/>
          <w:sz w:val="28"/>
          <w:szCs w:val="28"/>
        </w:rPr>
        <w:t>人，国家优秀青年科学基金获得者</w:t>
      </w:r>
      <w:r>
        <w:rPr>
          <w:rFonts w:hint="eastAsia" w:ascii="仿宋_GB2312" w:hAnsi="Times New Roman" w:eastAsia="仿宋_GB2312" w:cs="Times New Roman"/>
          <w:bCs/>
          <w:sz w:val="28"/>
          <w:szCs w:val="28"/>
        </w:rPr>
        <w:t>12</w:t>
      </w:r>
      <w:r>
        <w:rPr>
          <w:rFonts w:hint="eastAsia" w:ascii="仿宋_GB2312" w:hAnsi="仿宋" w:eastAsia="仿宋_GB2312" w:cs="Times New Roman"/>
          <w:bCs/>
          <w:sz w:val="28"/>
          <w:szCs w:val="28"/>
        </w:rPr>
        <w:t>人，何梁何利基金奖</w:t>
      </w:r>
      <w:r>
        <w:rPr>
          <w:rFonts w:hint="eastAsia" w:ascii="仿宋_GB2312" w:hAnsi="Times New Roman" w:eastAsia="仿宋_GB2312" w:cs="Times New Roman"/>
          <w:bCs/>
          <w:sz w:val="28"/>
          <w:szCs w:val="28"/>
        </w:rPr>
        <w:t>4</w:t>
      </w:r>
      <w:r>
        <w:rPr>
          <w:rFonts w:hint="eastAsia" w:ascii="仿宋_GB2312" w:hAnsi="仿宋" w:eastAsia="仿宋_GB2312" w:cs="Times New Roman"/>
          <w:bCs/>
          <w:sz w:val="28"/>
          <w:szCs w:val="28"/>
        </w:rPr>
        <w:t>人，求是杰出青年实用工程奖</w:t>
      </w:r>
      <w:r>
        <w:rPr>
          <w:rFonts w:hint="eastAsia" w:ascii="仿宋_GB2312" w:hAnsi="Times New Roman" w:eastAsia="仿宋_GB2312" w:cs="Times New Roman"/>
          <w:bCs/>
          <w:sz w:val="28"/>
          <w:szCs w:val="28"/>
        </w:rPr>
        <w:t>13</w:t>
      </w:r>
      <w:r>
        <w:rPr>
          <w:rFonts w:hint="eastAsia" w:ascii="仿宋_GB2312" w:hAnsi="仿宋" w:eastAsia="仿宋_GB2312" w:cs="Times New Roman"/>
          <w:bCs/>
          <w:sz w:val="28"/>
          <w:szCs w:val="28"/>
        </w:rPr>
        <w:t>人。</w:t>
      </w:r>
      <w:r>
        <w:rPr>
          <w:rFonts w:hint="eastAsia" w:ascii="仿宋_GB2312" w:hAnsi="仿宋" w:eastAsia="仿宋_GB2312" w:cs="Times New Roman"/>
          <w:sz w:val="28"/>
          <w:szCs w:val="28"/>
        </w:rPr>
        <w:t>拥有国家军队创新团队</w:t>
      </w:r>
      <w:r>
        <w:rPr>
          <w:rFonts w:hint="eastAsia" w:ascii="仿宋_GB2312" w:hAnsi="Times New Roman" w:eastAsia="仿宋_GB2312" w:cs="Times New Roman"/>
          <w:sz w:val="28"/>
          <w:szCs w:val="28"/>
        </w:rPr>
        <w:t>16</w:t>
      </w:r>
      <w:r>
        <w:rPr>
          <w:rFonts w:hint="eastAsia" w:ascii="仿宋_GB2312" w:hAnsi="仿宋" w:eastAsia="仿宋_GB2312" w:cs="Times New Roman"/>
          <w:sz w:val="28"/>
          <w:szCs w:val="28"/>
        </w:rPr>
        <w:t>个。</w:t>
      </w:r>
    </w:p>
    <w:p>
      <w:pPr>
        <w:jc w:val="center"/>
        <w:rPr>
          <w:rFonts w:ascii="Times New Roman" w:hAnsi="Times New Roman" w:eastAsia="仿宋" w:cs="Times New Roman"/>
          <w:sz w:val="28"/>
          <w:szCs w:val="28"/>
        </w:rPr>
      </w:pPr>
      <w:r>
        <w:rPr>
          <w:rFonts w:ascii="Times New Roman" w:hAnsi="Times New Roman" w:eastAsia="仿宋" w:cs="Times New Roman"/>
          <w:sz w:val="28"/>
          <w:szCs w:val="28"/>
        </w:rPr>
        <w:drawing>
          <wp:inline distT="0" distB="0" distL="0" distR="0">
            <wp:extent cx="2879725" cy="1602105"/>
            <wp:effectExtent l="19050" t="0" r="0" b="0"/>
            <wp:docPr id="211" name="图片 3" descr="专家汇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图片 3" descr="专家汇聚"/>
                    <pic:cNvPicPr>
                      <a:picLocks noChangeAspect="1" noChangeArrowheads="1"/>
                    </pic:cNvPicPr>
                  </pic:nvPicPr>
                  <pic:blipFill>
                    <a:blip r:embed="rId11" cstate="print"/>
                    <a:srcRect/>
                    <a:stretch>
                      <a:fillRect/>
                    </a:stretch>
                  </pic:blipFill>
                  <pic:spPr>
                    <a:xfrm>
                      <a:off x="0" y="0"/>
                      <a:ext cx="2880000" cy="1602601"/>
                    </a:xfrm>
                    <a:prstGeom prst="rect">
                      <a:avLst/>
                    </a:prstGeom>
                    <a:noFill/>
                    <a:ln w="9525">
                      <a:noFill/>
                      <a:miter lim="800000"/>
                      <a:headEnd/>
                      <a:tailEnd/>
                    </a:ln>
                  </pic:spPr>
                </pic:pic>
              </a:graphicData>
            </a:graphic>
          </wp:inline>
        </w:drawing>
      </w:r>
    </w:p>
    <w:p>
      <w:pPr>
        <w:jc w:val="center"/>
        <w:rPr>
          <w:rFonts w:ascii="Times New Roman" w:hAnsi="Times New Roman" w:eastAsia="仿宋" w:cs="Times New Roman"/>
          <w:sz w:val="28"/>
          <w:szCs w:val="28"/>
        </w:rPr>
      </w:pPr>
      <w:r>
        <w:rPr>
          <w:rFonts w:ascii="Times New Roman" w:hAnsi="Times New Roman" w:eastAsia="仿宋" w:cs="Times New Roman"/>
          <w:sz w:val="28"/>
          <w:szCs w:val="28"/>
        </w:rPr>
        <w:drawing>
          <wp:inline distT="0" distB="0" distL="0" distR="0">
            <wp:extent cx="2879725" cy="1594485"/>
            <wp:effectExtent l="19050" t="0" r="0" b="0"/>
            <wp:docPr id="212" name="图片 9" descr="院士风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图片 9" descr="院士风采"/>
                    <pic:cNvPicPr>
                      <a:picLocks noChangeAspect="1" noChangeArrowheads="1"/>
                    </pic:cNvPicPr>
                  </pic:nvPicPr>
                  <pic:blipFill>
                    <a:blip r:embed="rId12" cstate="print"/>
                    <a:srcRect r="-101" b="8443"/>
                    <a:stretch>
                      <a:fillRect/>
                    </a:stretch>
                  </pic:blipFill>
                  <pic:spPr>
                    <a:xfrm>
                      <a:off x="0" y="0"/>
                      <a:ext cx="2880000" cy="1594745"/>
                    </a:xfrm>
                    <a:prstGeom prst="rect">
                      <a:avLst/>
                    </a:prstGeom>
                    <a:noFill/>
                    <a:ln w="9525">
                      <a:noFill/>
                      <a:miter lim="800000"/>
                      <a:headEnd/>
                      <a:tailEnd/>
                    </a:ln>
                  </pic:spPr>
                </pic:pic>
              </a:graphicData>
            </a:graphic>
          </wp:inline>
        </w:drawing>
      </w:r>
    </w:p>
    <w:p>
      <w:pPr>
        <w:jc w:val="center"/>
        <w:rPr>
          <w:rFonts w:ascii="Times New Roman" w:hAnsi="Times New Roman" w:eastAsia="仿宋" w:cs="Times New Roman"/>
          <w:sz w:val="28"/>
          <w:szCs w:val="28"/>
        </w:rPr>
      </w:pPr>
      <w:r>
        <w:rPr>
          <w:rFonts w:ascii="Times New Roman" w:hAnsi="Times New Roman" w:eastAsia="仿宋" w:cs="Times New Roman"/>
          <w:sz w:val="28"/>
          <w:szCs w:val="28"/>
        </w:rPr>
        <w:drawing>
          <wp:inline distT="0" distB="0" distL="0" distR="0">
            <wp:extent cx="767715" cy="1079500"/>
            <wp:effectExtent l="19050" t="0" r="0" b="0"/>
            <wp:docPr id="8" name="图片 7" descr="7. 孙曼霁（1931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descr="7. 孙曼霁（1931年—）.jpg"/>
                    <pic:cNvPicPr>
                      <a:picLocks noChangeAspect="1"/>
                    </pic:cNvPicPr>
                  </pic:nvPicPr>
                  <pic:blipFill>
                    <a:blip r:embed="rId13"/>
                    <a:stretch>
                      <a:fillRect/>
                    </a:stretch>
                  </pic:blipFill>
                  <pic:spPr>
                    <a:xfrm>
                      <a:off x="0" y="0"/>
                      <a:ext cx="767803" cy="1080000"/>
                    </a:xfrm>
                    <a:prstGeom prst="rect">
                      <a:avLst/>
                    </a:prstGeom>
                  </pic:spPr>
                </pic:pic>
              </a:graphicData>
            </a:graphic>
          </wp:inline>
        </w:drawing>
      </w:r>
      <w:r>
        <w:rPr>
          <w:rFonts w:ascii="Times New Roman" w:hAnsi="Times New Roman" w:eastAsia="仿宋" w:cs="Times New Roman"/>
          <w:sz w:val="28"/>
          <w:szCs w:val="28"/>
        </w:rPr>
        <w:drawing>
          <wp:inline distT="0" distB="0" distL="0" distR="0">
            <wp:extent cx="824230" cy="1079500"/>
            <wp:effectExtent l="19050" t="0" r="0" b="5850"/>
            <wp:docPr id="9" name="图片 8" descr="8. 吴祖泽（1935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descr="8. 吴祖泽（1935年—）.JPG"/>
                    <pic:cNvPicPr>
                      <a:picLocks noChangeAspect="1"/>
                    </pic:cNvPicPr>
                  </pic:nvPicPr>
                  <pic:blipFill>
                    <a:blip r:embed="rId14" cstate="print"/>
                    <a:stretch>
                      <a:fillRect/>
                    </a:stretch>
                  </pic:blipFill>
                  <pic:spPr>
                    <a:xfrm>
                      <a:off x="0" y="0"/>
                      <a:ext cx="824300" cy="1080000"/>
                    </a:xfrm>
                    <a:prstGeom prst="rect">
                      <a:avLst/>
                    </a:prstGeom>
                  </pic:spPr>
                </pic:pic>
              </a:graphicData>
            </a:graphic>
          </wp:inline>
        </w:drawing>
      </w:r>
      <w:r>
        <w:rPr>
          <w:rFonts w:ascii="Times New Roman" w:hAnsi="Times New Roman" w:eastAsia="仿宋" w:cs="Times New Roman"/>
          <w:sz w:val="28"/>
          <w:szCs w:val="28"/>
        </w:rPr>
        <w:drawing>
          <wp:inline distT="0" distB="0" distL="0" distR="0">
            <wp:extent cx="795020" cy="1079500"/>
            <wp:effectExtent l="19050" t="0" r="5042" b="0"/>
            <wp:docPr id="11" name="图片 10" descr="秦伯益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descr="秦伯益 (3).jpg"/>
                    <pic:cNvPicPr>
                      <a:picLocks noChangeAspect="1"/>
                    </pic:cNvPicPr>
                  </pic:nvPicPr>
                  <pic:blipFill>
                    <a:blip r:embed="rId15" cstate="print"/>
                    <a:stretch>
                      <a:fillRect/>
                    </a:stretch>
                  </pic:blipFill>
                  <pic:spPr>
                    <a:xfrm>
                      <a:off x="0" y="0"/>
                      <a:ext cx="795058" cy="1080000"/>
                    </a:xfrm>
                    <a:prstGeom prst="rect">
                      <a:avLst/>
                    </a:prstGeom>
                  </pic:spPr>
                </pic:pic>
              </a:graphicData>
            </a:graphic>
          </wp:inline>
        </w:drawing>
      </w:r>
      <w:r>
        <w:rPr>
          <w:rFonts w:ascii="Times New Roman" w:hAnsi="Times New Roman" w:eastAsia="仿宋" w:cs="Times New Roman"/>
          <w:sz w:val="28"/>
          <w:szCs w:val="28"/>
        </w:rPr>
        <w:drawing>
          <wp:inline distT="0" distB="0" distL="0" distR="0">
            <wp:extent cx="770890" cy="1079500"/>
            <wp:effectExtent l="19050" t="0" r="0" b="0"/>
            <wp:docPr id="13" name="图片 12" descr="沈倍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descr="沈倍奋.JPG"/>
                    <pic:cNvPicPr>
                      <a:picLocks noChangeAspect="1"/>
                    </pic:cNvPicPr>
                  </pic:nvPicPr>
                  <pic:blipFill>
                    <a:blip r:embed="rId16" cstate="print"/>
                    <a:stretch>
                      <a:fillRect/>
                    </a:stretch>
                  </pic:blipFill>
                  <pic:spPr>
                    <a:xfrm>
                      <a:off x="0" y="0"/>
                      <a:ext cx="771061" cy="1080000"/>
                    </a:xfrm>
                    <a:prstGeom prst="rect">
                      <a:avLst/>
                    </a:prstGeom>
                  </pic:spPr>
                </pic:pic>
              </a:graphicData>
            </a:graphic>
          </wp:inline>
        </w:drawing>
      </w:r>
      <w:r>
        <w:rPr>
          <w:rFonts w:ascii="Times New Roman" w:hAnsi="Times New Roman" w:eastAsia="仿宋" w:cs="Times New Roman"/>
          <w:sz w:val="28"/>
          <w:szCs w:val="28"/>
        </w:rPr>
        <w:drawing>
          <wp:inline distT="0" distB="0" distL="0" distR="0">
            <wp:extent cx="833755" cy="1079500"/>
            <wp:effectExtent l="19050" t="0" r="4268" b="0"/>
            <wp:docPr id="17" name="图片 16" descr="20150820贺福初院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descr="20150820贺福初院长.jpg"/>
                    <pic:cNvPicPr>
                      <a:picLocks noChangeAspect="1"/>
                    </pic:cNvPicPr>
                  </pic:nvPicPr>
                  <pic:blipFill>
                    <a:blip r:embed="rId17" cstate="print"/>
                    <a:stretch>
                      <a:fillRect/>
                    </a:stretch>
                  </pic:blipFill>
                  <pic:spPr>
                    <a:xfrm>
                      <a:off x="0" y="0"/>
                      <a:ext cx="833932" cy="1080000"/>
                    </a:xfrm>
                    <a:prstGeom prst="rect">
                      <a:avLst/>
                    </a:prstGeom>
                  </pic:spPr>
                </pic:pic>
              </a:graphicData>
            </a:graphic>
          </wp:inline>
        </w:drawing>
      </w:r>
    </w:p>
    <w:p>
      <w:pPr>
        <w:jc w:val="center"/>
        <w:rPr>
          <w:rFonts w:ascii="Times New Roman" w:hAnsi="Times New Roman" w:eastAsia="方正小标宋简体" w:cs="Times New Roman"/>
          <w:sz w:val="32"/>
          <w:szCs w:val="32"/>
        </w:rPr>
      </w:pPr>
      <w:r>
        <w:rPr>
          <w:rFonts w:ascii="Times New Roman" w:hAnsi="Times New Roman" w:eastAsia="方正小标宋简体" w:cs="Times New Roman"/>
          <w:sz w:val="32"/>
          <w:szCs w:val="32"/>
        </w:rPr>
        <w:drawing>
          <wp:inline distT="0" distB="0" distL="0" distR="0">
            <wp:extent cx="770890" cy="1079500"/>
            <wp:effectExtent l="19050" t="0" r="0" b="0"/>
            <wp:docPr id="19" name="图片 18" descr="夏咸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8" descr="夏咸柱.jpg"/>
                    <pic:cNvPicPr>
                      <a:picLocks noChangeAspect="1"/>
                    </pic:cNvPicPr>
                  </pic:nvPicPr>
                  <pic:blipFill>
                    <a:blip r:embed="rId18" cstate="print"/>
                    <a:stretch>
                      <a:fillRect/>
                    </a:stretch>
                  </pic:blipFill>
                  <pic:spPr>
                    <a:xfrm>
                      <a:off x="0" y="0"/>
                      <a:ext cx="771494" cy="1080000"/>
                    </a:xfrm>
                    <a:prstGeom prst="rect">
                      <a:avLst/>
                    </a:prstGeom>
                  </pic:spPr>
                </pic:pic>
              </a:graphicData>
            </a:graphic>
          </wp:inline>
        </w:drawing>
      </w:r>
      <w:r>
        <w:rPr>
          <w:rFonts w:ascii="Times New Roman" w:hAnsi="Times New Roman" w:eastAsia="方正小标宋简体" w:cs="Times New Roman"/>
          <w:sz w:val="32"/>
          <w:szCs w:val="32"/>
        </w:rPr>
        <w:drawing>
          <wp:inline distT="0" distB="0" distL="0" distR="0">
            <wp:extent cx="770890" cy="1079500"/>
            <wp:effectExtent l="19050" t="0" r="0" b="0"/>
            <wp:docPr id="20" name="图片 19" descr="张学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9" descr="张学敏.jpg"/>
                    <pic:cNvPicPr>
                      <a:picLocks noChangeAspect="1"/>
                    </pic:cNvPicPr>
                  </pic:nvPicPr>
                  <pic:blipFill>
                    <a:blip r:embed="rId19" cstate="print"/>
                    <a:stretch>
                      <a:fillRect/>
                    </a:stretch>
                  </pic:blipFill>
                  <pic:spPr>
                    <a:xfrm>
                      <a:off x="0" y="0"/>
                      <a:ext cx="771061" cy="1080000"/>
                    </a:xfrm>
                    <a:prstGeom prst="rect">
                      <a:avLst/>
                    </a:prstGeom>
                  </pic:spPr>
                </pic:pic>
              </a:graphicData>
            </a:graphic>
          </wp:inline>
        </w:drawing>
      </w:r>
      <w:r>
        <w:rPr>
          <w:rFonts w:ascii="Times New Roman" w:hAnsi="Times New Roman" w:eastAsia="方正小标宋简体" w:cs="Times New Roman"/>
          <w:sz w:val="32"/>
          <w:szCs w:val="32"/>
        </w:rPr>
        <w:drawing>
          <wp:inline distT="0" distB="0" distL="0" distR="0">
            <wp:extent cx="735965" cy="1079500"/>
            <wp:effectExtent l="19050" t="0" r="6724" b="0"/>
            <wp:docPr id="28" name="图片 27" descr="微信图片_20200624151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7" descr="微信图片_20200624151433.jpg"/>
                    <pic:cNvPicPr>
                      <a:picLocks noChangeAspect="1"/>
                    </pic:cNvPicPr>
                  </pic:nvPicPr>
                  <pic:blipFill>
                    <a:blip r:embed="rId20" cstate="print"/>
                    <a:stretch>
                      <a:fillRect/>
                    </a:stretch>
                  </pic:blipFill>
                  <pic:spPr>
                    <a:xfrm>
                      <a:off x="0" y="0"/>
                      <a:ext cx="736226" cy="1080000"/>
                    </a:xfrm>
                    <a:prstGeom prst="rect">
                      <a:avLst/>
                    </a:prstGeom>
                  </pic:spPr>
                </pic:pic>
              </a:graphicData>
            </a:graphic>
          </wp:inline>
        </w:drawing>
      </w:r>
      <w:r>
        <w:rPr>
          <w:rFonts w:ascii="Times New Roman" w:hAnsi="Times New Roman" w:eastAsia="方正小标宋简体" w:cs="Times New Roman"/>
          <w:sz w:val="32"/>
          <w:szCs w:val="32"/>
        </w:rPr>
        <w:drawing>
          <wp:inline distT="0" distB="0" distL="0" distR="0">
            <wp:extent cx="779145" cy="1079500"/>
            <wp:effectExtent l="19050" t="0" r="1832" b="0"/>
            <wp:docPr id="26" name="图片 25" descr="金宁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5" descr="金宁一.jpg"/>
                    <pic:cNvPicPr>
                      <a:picLocks noChangeAspect="1"/>
                    </pic:cNvPicPr>
                  </pic:nvPicPr>
                  <pic:blipFill>
                    <a:blip r:embed="rId21" cstate="print"/>
                    <a:stretch>
                      <a:fillRect/>
                    </a:stretch>
                  </pic:blipFill>
                  <pic:spPr>
                    <a:xfrm>
                      <a:off x="0" y="0"/>
                      <a:ext cx="779218" cy="1080000"/>
                    </a:xfrm>
                    <a:prstGeom prst="rect">
                      <a:avLst/>
                    </a:prstGeom>
                  </pic:spPr>
                </pic:pic>
              </a:graphicData>
            </a:graphic>
          </wp:inline>
        </w:drawing>
      </w:r>
      <w:r>
        <w:rPr>
          <w:rFonts w:ascii="Times New Roman" w:hAnsi="Times New Roman" w:eastAsia="方正小标宋简体" w:cs="Times New Roman"/>
          <w:sz w:val="32"/>
          <w:szCs w:val="32"/>
        </w:rPr>
        <w:drawing>
          <wp:inline distT="0" distB="0" distL="0" distR="0">
            <wp:extent cx="770890" cy="1079500"/>
            <wp:effectExtent l="19050" t="0" r="0" b="0"/>
            <wp:docPr id="27" name="图片 26" descr="陈  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6" descr="陈  薇.jpg"/>
                    <pic:cNvPicPr>
                      <a:picLocks noChangeAspect="1"/>
                    </pic:cNvPicPr>
                  </pic:nvPicPr>
                  <pic:blipFill>
                    <a:blip r:embed="rId22" cstate="print"/>
                    <a:stretch>
                      <a:fillRect/>
                    </a:stretch>
                  </pic:blipFill>
                  <pic:spPr>
                    <a:xfrm>
                      <a:off x="0" y="0"/>
                      <a:ext cx="771095" cy="1080000"/>
                    </a:xfrm>
                    <a:prstGeom prst="rect">
                      <a:avLst/>
                    </a:prstGeom>
                  </pic:spPr>
                </pic:pic>
              </a:graphicData>
            </a:graphic>
          </wp:inline>
        </w:drawing>
      </w:r>
    </w:p>
    <w:p>
      <w:pPr>
        <w:jc w:val="center"/>
        <w:rPr>
          <w:rFonts w:ascii="Times New Roman" w:hAnsi="Times New Roman" w:eastAsia="方正小标宋简体" w:cs="Times New Roman"/>
          <w:sz w:val="32"/>
          <w:szCs w:val="32"/>
        </w:rPr>
      </w:pPr>
    </w:p>
    <w:p>
      <w:pPr>
        <w:jc w:val="center"/>
        <w:rPr>
          <w:rFonts w:ascii="Times New Roman" w:hAnsi="Times New Roman" w:eastAsia="方正小标宋简体" w:cs="Times New Roman"/>
          <w:sz w:val="32"/>
          <w:szCs w:val="32"/>
        </w:rPr>
      </w:pPr>
      <w:r>
        <w:rPr>
          <w:rFonts w:ascii="Times New Roman" w:hAnsi="Times New Roman" w:eastAsia="方正小标宋简体" w:cs="Times New Roman"/>
          <w:sz w:val="32"/>
          <w:szCs w:val="32"/>
        </w:rPr>
        <w:t>成就</w:t>
      </w:r>
      <w:r>
        <w:rPr>
          <w:rFonts w:hint="eastAsia" w:ascii="Times New Roman" w:hAnsi="Times New Roman" w:eastAsia="方正小标宋简体" w:cs="Times New Roman"/>
          <w:sz w:val="32"/>
          <w:szCs w:val="32"/>
        </w:rPr>
        <w:t>斐然</w:t>
      </w:r>
    </w:p>
    <w:p>
      <w:pPr>
        <w:spacing w:line="520" w:lineRule="exact"/>
        <w:ind w:firstLine="556"/>
        <w:rPr>
          <w:rFonts w:ascii="仿宋_GB2312" w:hAnsi="Times New Roman" w:eastAsia="仿宋_GB2312" w:cs="Times New Roman"/>
          <w:sz w:val="28"/>
          <w:szCs w:val="28"/>
        </w:rPr>
      </w:pPr>
      <w:r>
        <w:rPr>
          <w:rFonts w:hint="eastAsia" w:ascii="仿宋_GB2312" w:hAnsi="仿宋" w:eastAsia="仿宋_GB2312" w:cs="Times New Roman"/>
          <w:sz w:val="28"/>
          <w:szCs w:val="28"/>
        </w:rPr>
        <w:t>先后主责承担国家和军队重点项目课题7400余项，获得授权专利近3000项，申请国际PCT专利100余项，国家、军队新药证书270余个。获得以1项国家科技进步特等奖、1项国家技术发明一等奖、11项国家科技进步一等奖、35项国家科技进步二等奖、75项军队一等奖为代表的国家军队级奖励1400余项。始终坚持应急为先、处突为重，执行建国以来历次重大卫勤保障任务，完成一系列国家重大活动安保任务、国内外重大灾害医学救援任务，以及防控非典、禽流感、甲型流感、埃博拉、寨卡、新冠肺炎等重大疫情处置任务，为科学防控、稳定社会发挥了关键作用。</w:t>
      </w:r>
    </w:p>
    <w:p>
      <w:pPr>
        <w:jc w:val="center"/>
        <w:rPr>
          <w:rFonts w:ascii="Times New Roman" w:hAnsi="Times New Roman" w:eastAsia="仿宋" w:cs="Times New Roman"/>
          <w:sz w:val="28"/>
          <w:szCs w:val="28"/>
        </w:rPr>
      </w:pPr>
      <w:r>
        <w:rPr>
          <w:rFonts w:ascii="Times New Roman" w:hAnsi="Times New Roman" w:eastAsia="仿宋" w:cs="Times New Roman"/>
          <w:sz w:val="28"/>
          <w:szCs w:val="28"/>
        </w:rPr>
        <w:drawing>
          <wp:inline distT="0" distB="0" distL="0" distR="0">
            <wp:extent cx="2519680" cy="1621790"/>
            <wp:effectExtent l="19050" t="0" r="0" b="0"/>
            <wp:docPr id="31" name="图片 5" descr="C:\Users\wg\Desktop\4集智攻关结硕果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5" descr="C:\Users\wg\Desktop\4集智攻关结硕果 (3).jpg"/>
                    <pic:cNvPicPr>
                      <a:picLocks noChangeAspect="1" noChangeArrowheads="1"/>
                    </pic:cNvPicPr>
                  </pic:nvPicPr>
                  <pic:blipFill>
                    <a:blip r:embed="rId23"/>
                    <a:srcRect/>
                    <a:stretch>
                      <a:fillRect/>
                    </a:stretch>
                  </pic:blipFill>
                  <pic:spPr>
                    <a:xfrm>
                      <a:off x="0" y="0"/>
                      <a:ext cx="2520000" cy="1622066"/>
                    </a:xfrm>
                    <a:prstGeom prst="rect">
                      <a:avLst/>
                    </a:prstGeom>
                    <a:noFill/>
                    <a:ln w="9525">
                      <a:noFill/>
                      <a:miter lim="800000"/>
                      <a:headEnd/>
                      <a:tailEnd/>
                    </a:ln>
                  </pic:spPr>
                </pic:pic>
              </a:graphicData>
            </a:graphic>
          </wp:inline>
        </w:drawing>
      </w:r>
      <w:r>
        <w:rPr>
          <w:rFonts w:ascii="Times New Roman" w:hAnsi="Times New Roman" w:eastAsia="仿宋" w:cs="Times New Roman"/>
          <w:sz w:val="28"/>
          <w:szCs w:val="28"/>
        </w:rPr>
        <w:drawing>
          <wp:inline distT="0" distB="0" distL="0" distR="0">
            <wp:extent cx="2483485" cy="1621790"/>
            <wp:effectExtent l="0" t="0" r="635" b="8890"/>
            <wp:docPr id="384" name="图片 2" descr="C:\Users\wg\Desktop\1部分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图片 2" descr="C:\Users\wg\Desktop\1部分 (4).jpg"/>
                    <pic:cNvPicPr>
                      <a:picLocks noChangeAspect="1" noChangeArrowheads="1"/>
                    </pic:cNvPicPr>
                  </pic:nvPicPr>
                  <pic:blipFill>
                    <a:blip r:embed="rId24" cstate="print"/>
                    <a:srcRect/>
                    <a:stretch>
                      <a:fillRect/>
                    </a:stretch>
                  </pic:blipFill>
                  <pic:spPr>
                    <a:xfrm>
                      <a:off x="0" y="0"/>
                      <a:ext cx="2484000" cy="1622066"/>
                    </a:xfrm>
                    <a:prstGeom prst="rect">
                      <a:avLst/>
                    </a:prstGeom>
                    <a:noFill/>
                    <a:ln w="9525">
                      <a:noFill/>
                      <a:miter lim="800000"/>
                      <a:headEnd/>
                      <a:tailEnd/>
                    </a:ln>
                  </pic:spPr>
                </pic:pic>
              </a:graphicData>
            </a:graphic>
          </wp:inline>
        </w:drawing>
      </w:r>
    </w:p>
    <w:p>
      <w:pPr>
        <w:jc w:val="center"/>
        <w:rPr>
          <w:rFonts w:ascii="Times New Roman" w:hAnsi="Times New Roman" w:eastAsia="仿宋" w:cs="Times New Roman"/>
          <w:sz w:val="28"/>
          <w:szCs w:val="28"/>
        </w:rPr>
      </w:pPr>
      <w:r>
        <w:rPr>
          <w:rFonts w:ascii="Times New Roman" w:hAnsi="Times New Roman" w:eastAsia="仿宋" w:cs="Times New Roman"/>
          <w:sz w:val="28"/>
          <w:szCs w:val="28"/>
        </w:rPr>
        <w:drawing>
          <wp:inline distT="0" distB="0" distL="0" distR="0">
            <wp:extent cx="2483485" cy="1621790"/>
            <wp:effectExtent l="19050" t="0" r="0" b="0"/>
            <wp:docPr id="385" name="图片 3" descr="1部分 (6).JPG"/>
            <wp:cNvGraphicFramePr/>
            <a:graphic xmlns:a="http://schemas.openxmlformats.org/drawingml/2006/main">
              <a:graphicData uri="http://schemas.openxmlformats.org/drawingml/2006/picture">
                <pic:pic xmlns:pic="http://schemas.openxmlformats.org/drawingml/2006/picture">
                  <pic:nvPicPr>
                    <pic:cNvPr id="385" name="图片 3" descr="1部分 (6).JPG"/>
                    <pic:cNvPicPr/>
                  </pic:nvPicPr>
                  <pic:blipFill>
                    <a:blip r:embed="rId25" cstate="print"/>
                    <a:stretch>
                      <a:fillRect/>
                    </a:stretch>
                  </pic:blipFill>
                  <pic:spPr>
                    <a:xfrm>
                      <a:off x="0" y="0"/>
                      <a:ext cx="2484000" cy="1622066"/>
                    </a:xfrm>
                    <a:prstGeom prst="rect">
                      <a:avLst/>
                    </a:prstGeom>
                  </pic:spPr>
                </pic:pic>
              </a:graphicData>
            </a:graphic>
          </wp:inline>
        </w:drawing>
      </w:r>
      <w:r>
        <w:rPr>
          <w:rFonts w:ascii="Times New Roman" w:hAnsi="Times New Roman" w:eastAsia="仿宋" w:cs="Times New Roman"/>
          <w:sz w:val="28"/>
          <w:szCs w:val="28"/>
        </w:rPr>
        <w:drawing>
          <wp:inline distT="0" distB="0" distL="0" distR="0">
            <wp:extent cx="2519680" cy="1612265"/>
            <wp:effectExtent l="0" t="0" r="10160" b="3175"/>
            <wp:docPr id="386" name="图片 401" descr="C:\Users\wg\Desktop\1 (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图片 401" descr="C:\Users\wg\Desktop\1 (55).jpg"/>
                    <pic:cNvPicPr>
                      <a:picLocks noChangeAspect="1" noChangeArrowheads="1"/>
                    </pic:cNvPicPr>
                  </pic:nvPicPr>
                  <pic:blipFill>
                    <a:blip r:embed="rId26"/>
                    <a:srcRect/>
                    <a:stretch>
                      <a:fillRect/>
                    </a:stretch>
                  </pic:blipFill>
                  <pic:spPr>
                    <a:xfrm>
                      <a:off x="0" y="0"/>
                      <a:ext cx="2520000" cy="1612336"/>
                    </a:xfrm>
                    <a:prstGeom prst="rect">
                      <a:avLst/>
                    </a:prstGeom>
                    <a:noFill/>
                    <a:ln w="9525">
                      <a:noFill/>
                      <a:miter lim="800000"/>
                      <a:headEnd/>
                      <a:tailEnd/>
                    </a:ln>
                  </pic:spPr>
                </pic:pic>
              </a:graphicData>
            </a:graphic>
          </wp:inline>
        </w:drawing>
      </w:r>
    </w:p>
    <w:p>
      <w:pPr>
        <w:jc w:val="center"/>
        <w:rPr>
          <w:rFonts w:ascii="Times New Roman" w:hAnsi="Times New Roman" w:eastAsia="仿宋" w:cs="Times New Roman"/>
          <w:sz w:val="28"/>
          <w:szCs w:val="28"/>
        </w:rPr>
      </w:pPr>
      <w:r>
        <w:rPr>
          <w:rFonts w:ascii="Times New Roman" w:hAnsi="Times New Roman" w:eastAsia="仿宋" w:cs="Times New Roman"/>
          <w:sz w:val="28"/>
          <w:szCs w:val="28"/>
        </w:rPr>
        <w:drawing>
          <wp:inline distT="0" distB="0" distL="0" distR="0">
            <wp:extent cx="2519680" cy="1681480"/>
            <wp:effectExtent l="19050" t="0" r="0" b="0"/>
            <wp:docPr id="387" name="图片 402" descr="C:\Users\wg\Desktop\1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 name="图片 402" descr="C:\Users\wg\Desktop\1 (13).JPG"/>
                    <pic:cNvPicPr>
                      <a:picLocks noChangeAspect="1" noChangeArrowheads="1"/>
                    </pic:cNvPicPr>
                  </pic:nvPicPr>
                  <pic:blipFill>
                    <a:blip r:embed="rId27"/>
                    <a:srcRect/>
                    <a:stretch>
                      <a:fillRect/>
                    </a:stretch>
                  </pic:blipFill>
                  <pic:spPr>
                    <a:xfrm>
                      <a:off x="0" y="0"/>
                      <a:ext cx="2520000" cy="1681834"/>
                    </a:xfrm>
                    <a:prstGeom prst="rect">
                      <a:avLst/>
                    </a:prstGeom>
                    <a:noFill/>
                    <a:ln w="9525">
                      <a:noFill/>
                      <a:miter lim="800000"/>
                      <a:headEnd/>
                      <a:tailEnd/>
                    </a:ln>
                  </pic:spPr>
                </pic:pic>
              </a:graphicData>
            </a:graphic>
          </wp:inline>
        </w:drawing>
      </w:r>
      <w:r>
        <w:rPr>
          <w:rFonts w:ascii="Times New Roman" w:hAnsi="Times New Roman" w:eastAsia="仿宋" w:cs="Times New Roman"/>
          <w:sz w:val="28"/>
          <w:szCs w:val="28"/>
        </w:rPr>
        <w:drawing>
          <wp:inline distT="0" distB="0" distL="0" distR="0">
            <wp:extent cx="2519680" cy="1621790"/>
            <wp:effectExtent l="19050" t="0" r="0" b="0"/>
            <wp:docPr id="388" name="图片 4" descr="C:\Users\wg\Desktop\2-1我检测队累计检测样本4867份，检出阳性1484例，占13个国际援塞实验室检测总量的15，历次国际检测质量考核准确率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图片 4" descr="C:\Users\wg\Desktop\2-1我检测队累计检测样本4867份，检出阳性1484例，占13个国际援塞实验室检测总量的15，历次国际检测质量考核准确率100%。.jpg"/>
                    <pic:cNvPicPr>
                      <a:picLocks noChangeAspect="1" noChangeArrowheads="1"/>
                    </pic:cNvPicPr>
                  </pic:nvPicPr>
                  <pic:blipFill>
                    <a:blip r:embed="rId28" cstate="print"/>
                    <a:srcRect/>
                    <a:stretch>
                      <a:fillRect/>
                    </a:stretch>
                  </pic:blipFill>
                  <pic:spPr>
                    <a:xfrm>
                      <a:off x="0" y="0"/>
                      <a:ext cx="2520000" cy="1622066"/>
                    </a:xfrm>
                    <a:prstGeom prst="rect">
                      <a:avLst/>
                    </a:prstGeom>
                    <a:noFill/>
                    <a:ln w="9525">
                      <a:noFill/>
                      <a:miter lim="800000"/>
                      <a:headEnd/>
                      <a:tailEnd/>
                    </a:ln>
                  </pic:spPr>
                </pic:pic>
              </a:graphicData>
            </a:graphic>
          </wp:inline>
        </w:drawing>
      </w:r>
    </w:p>
    <w:p>
      <w:pPr>
        <w:spacing w:before="312" w:beforeLines="100" w:line="560" w:lineRule="exact"/>
        <w:jc w:val="center"/>
        <w:rPr>
          <w:rFonts w:ascii="方正小标宋简体" w:eastAsia="方正小标宋简体"/>
          <w:color w:val="000000"/>
          <w:kern w:val="0"/>
          <w:sz w:val="44"/>
          <w:szCs w:val="44"/>
        </w:rPr>
      </w:pPr>
      <w:r>
        <w:rPr>
          <w:rFonts w:hint="eastAsia" w:ascii="方正小标宋简体" w:eastAsia="方正小标宋简体"/>
          <w:color w:val="000000"/>
          <w:kern w:val="0"/>
          <w:sz w:val="44"/>
          <w:szCs w:val="44"/>
        </w:rPr>
        <w:t>直属单位六2022年招生专业目录</w:t>
      </w:r>
    </w:p>
    <w:tbl>
      <w:tblPr>
        <w:tblStyle w:val="6"/>
        <w:tblW w:w="92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24"/>
        <w:gridCol w:w="1192"/>
        <w:gridCol w:w="918"/>
        <w:gridCol w:w="2224"/>
        <w:gridCol w:w="3306"/>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24" w:type="dxa"/>
            <w:tcMar>
              <w:top w:w="12" w:type="dxa"/>
              <w:left w:w="12" w:type="dxa"/>
              <w:bottom w:w="0" w:type="dxa"/>
              <w:right w:w="12" w:type="dxa"/>
            </w:tcMar>
            <w:vAlign w:val="center"/>
          </w:tcPr>
          <w:p>
            <w:pPr>
              <w:widowControl/>
              <w:jc w:val="center"/>
              <w:textAlignment w:val="center"/>
              <w:rPr>
                <w:rFonts w:ascii="宋体" w:hAnsi="宋体" w:eastAsia="宋体"/>
                <w:b/>
                <w:bCs/>
                <w:color w:val="000000"/>
                <w:sz w:val="20"/>
                <w:szCs w:val="20"/>
              </w:rPr>
            </w:pPr>
            <w:r>
              <w:rPr>
                <w:rFonts w:hint="eastAsia" w:ascii="宋体" w:hAnsi="宋体"/>
                <w:b/>
                <w:bCs/>
                <w:color w:val="000000"/>
                <w:kern w:val="0"/>
                <w:sz w:val="20"/>
                <w:szCs w:val="20"/>
              </w:rPr>
              <w:t>序号</w:t>
            </w:r>
          </w:p>
        </w:tc>
        <w:tc>
          <w:tcPr>
            <w:tcW w:w="1192" w:type="dxa"/>
            <w:tcMar>
              <w:top w:w="12" w:type="dxa"/>
              <w:left w:w="12" w:type="dxa"/>
              <w:bottom w:w="0" w:type="dxa"/>
              <w:right w:w="12" w:type="dxa"/>
            </w:tcMar>
            <w:vAlign w:val="center"/>
          </w:tcPr>
          <w:p>
            <w:pPr>
              <w:widowControl/>
              <w:jc w:val="center"/>
              <w:textAlignment w:val="center"/>
              <w:rPr>
                <w:rFonts w:ascii="宋体" w:hAnsi="宋体"/>
                <w:b/>
                <w:bCs/>
                <w:color w:val="000000"/>
                <w:sz w:val="20"/>
                <w:szCs w:val="20"/>
              </w:rPr>
            </w:pPr>
            <w:r>
              <w:rPr>
                <w:rFonts w:hint="eastAsia" w:ascii="宋体" w:hAnsi="宋体"/>
                <w:b/>
                <w:bCs/>
                <w:color w:val="000000"/>
                <w:kern w:val="0"/>
                <w:sz w:val="20"/>
                <w:szCs w:val="20"/>
              </w:rPr>
              <w:t>学位类型</w:t>
            </w:r>
          </w:p>
        </w:tc>
        <w:tc>
          <w:tcPr>
            <w:tcW w:w="918" w:type="dxa"/>
            <w:tcMar>
              <w:top w:w="12" w:type="dxa"/>
              <w:left w:w="12" w:type="dxa"/>
              <w:bottom w:w="0" w:type="dxa"/>
              <w:right w:w="12" w:type="dxa"/>
            </w:tcMar>
            <w:vAlign w:val="center"/>
          </w:tcPr>
          <w:p>
            <w:pPr>
              <w:widowControl/>
              <w:jc w:val="center"/>
              <w:textAlignment w:val="center"/>
              <w:rPr>
                <w:rFonts w:hint="eastAsia" w:ascii="宋体" w:hAnsi="宋体" w:eastAsiaTheme="minorEastAsia"/>
                <w:b/>
                <w:bCs/>
                <w:color w:val="000000"/>
                <w:kern w:val="0"/>
                <w:sz w:val="20"/>
                <w:szCs w:val="20"/>
                <w:lang w:eastAsia="zh-CN"/>
              </w:rPr>
            </w:pPr>
            <w:r>
              <w:rPr>
                <w:rFonts w:hint="eastAsia" w:ascii="宋体" w:hAnsi="宋体"/>
                <w:b/>
                <w:bCs/>
                <w:color w:val="000000"/>
                <w:kern w:val="0"/>
                <w:sz w:val="20"/>
                <w:szCs w:val="20"/>
              </w:rPr>
              <w:t>学科</w:t>
            </w:r>
          </w:p>
          <w:p>
            <w:pPr>
              <w:widowControl/>
              <w:jc w:val="center"/>
              <w:textAlignment w:val="center"/>
              <w:rPr>
                <w:rFonts w:ascii="宋体" w:hAnsi="宋体"/>
                <w:b/>
                <w:bCs/>
                <w:color w:val="000000"/>
                <w:sz w:val="20"/>
                <w:szCs w:val="20"/>
              </w:rPr>
            </w:pPr>
            <w:r>
              <w:rPr>
                <w:rFonts w:hint="eastAsia" w:ascii="宋体" w:hAnsi="宋体"/>
                <w:b/>
                <w:bCs/>
                <w:color w:val="000000"/>
                <w:kern w:val="0"/>
                <w:sz w:val="20"/>
                <w:szCs w:val="20"/>
              </w:rPr>
              <w:t>门类</w:t>
            </w:r>
          </w:p>
        </w:tc>
        <w:tc>
          <w:tcPr>
            <w:tcW w:w="2224" w:type="dxa"/>
            <w:tcMar>
              <w:top w:w="12" w:type="dxa"/>
              <w:left w:w="12" w:type="dxa"/>
              <w:bottom w:w="0" w:type="dxa"/>
              <w:right w:w="12" w:type="dxa"/>
            </w:tcMar>
            <w:vAlign w:val="center"/>
          </w:tcPr>
          <w:p>
            <w:pPr>
              <w:widowControl/>
              <w:jc w:val="center"/>
              <w:textAlignment w:val="center"/>
              <w:rPr>
                <w:rFonts w:ascii="宋体" w:hAnsi="宋体"/>
                <w:b/>
                <w:bCs/>
                <w:color w:val="000000"/>
                <w:sz w:val="20"/>
                <w:szCs w:val="20"/>
              </w:rPr>
            </w:pPr>
            <w:r>
              <w:rPr>
                <w:rFonts w:hint="eastAsia" w:ascii="宋体" w:hAnsi="宋体"/>
                <w:b/>
                <w:bCs/>
                <w:color w:val="000000"/>
                <w:kern w:val="0"/>
                <w:sz w:val="20"/>
                <w:szCs w:val="20"/>
              </w:rPr>
              <w:t>一级学科</w:t>
            </w:r>
          </w:p>
        </w:tc>
        <w:tc>
          <w:tcPr>
            <w:tcW w:w="3306" w:type="dxa"/>
            <w:tcMar>
              <w:top w:w="12" w:type="dxa"/>
              <w:left w:w="12" w:type="dxa"/>
              <w:bottom w:w="0" w:type="dxa"/>
              <w:right w:w="12" w:type="dxa"/>
            </w:tcMar>
            <w:vAlign w:val="center"/>
          </w:tcPr>
          <w:p>
            <w:pPr>
              <w:widowControl/>
              <w:jc w:val="center"/>
              <w:textAlignment w:val="center"/>
              <w:rPr>
                <w:rFonts w:ascii="宋体" w:hAnsi="宋体"/>
                <w:b/>
                <w:bCs/>
                <w:color w:val="000000"/>
                <w:sz w:val="20"/>
                <w:szCs w:val="20"/>
              </w:rPr>
            </w:pPr>
            <w:r>
              <w:rPr>
                <w:rFonts w:hint="eastAsia" w:ascii="宋体" w:hAnsi="宋体"/>
                <w:b/>
                <w:bCs/>
                <w:color w:val="000000"/>
                <w:kern w:val="0"/>
                <w:sz w:val="20"/>
                <w:szCs w:val="20"/>
              </w:rPr>
              <w:t>二级学科</w:t>
            </w:r>
          </w:p>
        </w:tc>
        <w:tc>
          <w:tcPr>
            <w:tcW w:w="851" w:type="dxa"/>
            <w:tcMar>
              <w:top w:w="12" w:type="dxa"/>
              <w:left w:w="12" w:type="dxa"/>
              <w:bottom w:w="0" w:type="dxa"/>
              <w:right w:w="12" w:type="dxa"/>
            </w:tcMar>
            <w:vAlign w:val="center"/>
          </w:tcPr>
          <w:p>
            <w:pPr>
              <w:widowControl/>
              <w:jc w:val="center"/>
              <w:textAlignment w:val="center"/>
              <w:rPr>
                <w:rFonts w:hint="eastAsia" w:ascii="宋体" w:hAnsi="宋体" w:eastAsiaTheme="minorEastAsia"/>
                <w:b/>
                <w:bCs/>
                <w:color w:val="000000"/>
                <w:kern w:val="0"/>
                <w:sz w:val="20"/>
                <w:szCs w:val="20"/>
                <w:lang w:eastAsia="zh-CN"/>
              </w:rPr>
            </w:pPr>
            <w:r>
              <w:rPr>
                <w:rFonts w:hint="eastAsia" w:ascii="宋体" w:hAnsi="宋体"/>
                <w:b/>
                <w:bCs/>
                <w:color w:val="000000"/>
                <w:kern w:val="0"/>
                <w:sz w:val="20"/>
                <w:szCs w:val="20"/>
              </w:rPr>
              <w:t>培养</w:t>
            </w:r>
          </w:p>
          <w:p>
            <w:pPr>
              <w:widowControl/>
              <w:jc w:val="center"/>
              <w:textAlignment w:val="center"/>
              <w:rPr>
                <w:rFonts w:ascii="宋体" w:hAnsi="宋体"/>
                <w:b/>
                <w:bCs/>
                <w:color w:val="000000"/>
                <w:sz w:val="20"/>
                <w:szCs w:val="20"/>
              </w:rPr>
            </w:pPr>
            <w:r>
              <w:rPr>
                <w:rFonts w:hint="eastAsia" w:ascii="宋体" w:hAnsi="宋体"/>
                <w:b/>
                <w:bCs/>
                <w:color w:val="000000"/>
                <w:kern w:val="0"/>
                <w:sz w:val="20"/>
                <w:szCs w:val="20"/>
              </w:rPr>
              <w:t>层次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24" w:type="dxa"/>
            <w:tcMar>
              <w:top w:w="12" w:type="dxa"/>
              <w:left w:w="12" w:type="dxa"/>
              <w:bottom w:w="0" w:type="dxa"/>
              <w:right w:w="12" w:type="dxa"/>
            </w:tcMar>
            <w:vAlign w:val="center"/>
          </w:tcPr>
          <w:p>
            <w:pPr>
              <w:widowControl/>
              <w:jc w:val="center"/>
              <w:textAlignment w:val="center"/>
              <w:rPr>
                <w:rFonts w:ascii="宋体" w:hAnsi="宋体"/>
                <w:color w:val="000000"/>
                <w:sz w:val="20"/>
                <w:szCs w:val="20"/>
              </w:rPr>
            </w:pPr>
            <w:r>
              <w:rPr>
                <w:rFonts w:hint="eastAsia" w:ascii="宋体" w:hAnsi="宋体"/>
                <w:color w:val="000000"/>
                <w:kern w:val="0"/>
                <w:sz w:val="20"/>
                <w:szCs w:val="20"/>
              </w:rPr>
              <w:t>1</w:t>
            </w:r>
          </w:p>
        </w:tc>
        <w:tc>
          <w:tcPr>
            <w:tcW w:w="1192" w:type="dxa"/>
            <w:vMerge w:val="restart"/>
            <w:tcMar>
              <w:top w:w="12" w:type="dxa"/>
              <w:left w:w="12" w:type="dxa"/>
              <w:bottom w:w="0" w:type="dxa"/>
              <w:right w:w="12" w:type="dxa"/>
            </w:tcMar>
            <w:vAlign w:val="center"/>
          </w:tcPr>
          <w:p>
            <w:pPr>
              <w:widowControl/>
              <w:jc w:val="center"/>
              <w:textAlignment w:val="center"/>
              <w:rPr>
                <w:rFonts w:ascii="宋体" w:hAnsi="宋体"/>
                <w:color w:val="000000"/>
                <w:sz w:val="20"/>
                <w:szCs w:val="20"/>
              </w:rPr>
            </w:pPr>
            <w:r>
              <w:rPr>
                <w:rFonts w:hint="eastAsia" w:ascii="宋体" w:hAnsi="宋体"/>
                <w:color w:val="000000"/>
                <w:kern w:val="0"/>
                <w:sz w:val="20"/>
                <w:szCs w:val="20"/>
              </w:rPr>
              <w:t>学术学位</w:t>
            </w:r>
          </w:p>
        </w:tc>
        <w:tc>
          <w:tcPr>
            <w:tcW w:w="918" w:type="dxa"/>
            <w:vMerge w:val="restart"/>
            <w:tcMar>
              <w:top w:w="12" w:type="dxa"/>
              <w:left w:w="12" w:type="dxa"/>
              <w:bottom w:w="0" w:type="dxa"/>
              <w:right w:w="12" w:type="dxa"/>
            </w:tcMar>
            <w:vAlign w:val="center"/>
          </w:tcPr>
          <w:p>
            <w:pPr>
              <w:widowControl/>
              <w:jc w:val="center"/>
              <w:textAlignment w:val="center"/>
              <w:rPr>
                <w:rFonts w:ascii="宋体" w:hAnsi="宋体"/>
                <w:color w:val="000000"/>
                <w:sz w:val="20"/>
                <w:szCs w:val="20"/>
              </w:rPr>
            </w:pPr>
            <w:r>
              <w:rPr>
                <w:rFonts w:hint="eastAsia" w:ascii="宋体" w:hAnsi="宋体"/>
                <w:color w:val="000000"/>
                <w:kern w:val="0"/>
                <w:sz w:val="20"/>
                <w:szCs w:val="20"/>
              </w:rPr>
              <w:t>理学</w:t>
            </w:r>
          </w:p>
        </w:tc>
        <w:tc>
          <w:tcPr>
            <w:tcW w:w="2224" w:type="dxa"/>
            <w:vMerge w:val="restart"/>
            <w:tcMar>
              <w:top w:w="12" w:type="dxa"/>
              <w:left w:w="12" w:type="dxa"/>
              <w:bottom w:w="0" w:type="dxa"/>
              <w:right w:w="12" w:type="dxa"/>
            </w:tcMar>
            <w:vAlign w:val="center"/>
          </w:tcPr>
          <w:p>
            <w:pPr>
              <w:widowControl/>
              <w:jc w:val="center"/>
              <w:textAlignment w:val="center"/>
              <w:rPr>
                <w:rFonts w:ascii="宋体" w:hAnsi="宋体"/>
                <w:color w:val="000000"/>
                <w:sz w:val="20"/>
                <w:szCs w:val="20"/>
              </w:rPr>
            </w:pPr>
            <w:r>
              <w:rPr>
                <w:rFonts w:hint="eastAsia" w:ascii="宋体" w:hAnsi="宋体"/>
                <w:color w:val="000000"/>
                <w:kern w:val="0"/>
                <w:sz w:val="20"/>
                <w:szCs w:val="20"/>
              </w:rPr>
              <w:t>生物学</w:t>
            </w:r>
          </w:p>
        </w:tc>
        <w:tc>
          <w:tcPr>
            <w:tcW w:w="3306" w:type="dxa"/>
            <w:tcMar>
              <w:top w:w="12" w:type="dxa"/>
              <w:left w:w="12" w:type="dxa"/>
              <w:bottom w:w="0" w:type="dxa"/>
              <w:right w:w="12" w:type="dxa"/>
            </w:tcMar>
            <w:vAlign w:val="center"/>
          </w:tcPr>
          <w:p>
            <w:pPr>
              <w:jc w:val="center"/>
              <w:rPr>
                <w:rFonts w:ascii="宋体" w:hAnsi="宋体"/>
                <w:color w:val="000000"/>
                <w:kern w:val="0"/>
                <w:sz w:val="20"/>
                <w:szCs w:val="20"/>
              </w:rPr>
            </w:pPr>
            <w:r>
              <w:rPr>
                <w:rFonts w:hint="eastAsia" w:ascii="宋体" w:hAnsi="宋体"/>
                <w:color w:val="000000"/>
                <w:kern w:val="0"/>
                <w:sz w:val="20"/>
                <w:szCs w:val="20"/>
              </w:rPr>
              <w:t>微生物学</w:t>
            </w:r>
          </w:p>
        </w:tc>
        <w:tc>
          <w:tcPr>
            <w:tcW w:w="851" w:type="dxa"/>
            <w:vMerge w:val="restart"/>
            <w:tcMar>
              <w:top w:w="12" w:type="dxa"/>
              <w:left w:w="12" w:type="dxa"/>
              <w:bottom w:w="0" w:type="dxa"/>
              <w:right w:w="12" w:type="dxa"/>
            </w:tcMar>
            <w:vAlign w:val="center"/>
          </w:tcPr>
          <w:p>
            <w:pPr>
              <w:widowControl/>
              <w:jc w:val="center"/>
              <w:textAlignment w:val="center"/>
              <w:rPr>
                <w:rFonts w:hint="eastAsia" w:ascii="宋体" w:hAnsi="宋体" w:eastAsiaTheme="minorEastAsia"/>
                <w:color w:val="000000"/>
                <w:kern w:val="0"/>
                <w:sz w:val="20"/>
                <w:szCs w:val="20"/>
                <w:lang w:eastAsia="zh-CN"/>
              </w:rPr>
            </w:pPr>
            <w:r>
              <w:rPr>
                <w:rFonts w:hint="eastAsia" w:ascii="宋体" w:hAnsi="宋体"/>
                <w:color w:val="000000"/>
                <w:kern w:val="0"/>
                <w:sz w:val="20"/>
                <w:szCs w:val="20"/>
              </w:rPr>
              <w:t>博士</w:t>
            </w:r>
          </w:p>
          <w:p>
            <w:pPr>
              <w:widowControl/>
              <w:jc w:val="center"/>
              <w:textAlignment w:val="center"/>
              <w:rPr>
                <w:rFonts w:ascii="宋体" w:hAnsi="宋体"/>
                <w:color w:val="000000"/>
                <w:sz w:val="20"/>
                <w:szCs w:val="20"/>
              </w:rPr>
            </w:pPr>
            <w:r>
              <w:rPr>
                <w:rFonts w:hint="eastAsia" w:ascii="宋体" w:hAnsi="宋体"/>
                <w:color w:val="000000"/>
                <w:kern w:val="0"/>
                <w:sz w:val="20"/>
                <w:szCs w:val="20"/>
              </w:rPr>
              <w:t>硕士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24" w:type="dxa"/>
            <w:tcMar>
              <w:top w:w="12" w:type="dxa"/>
              <w:left w:w="12" w:type="dxa"/>
              <w:bottom w:w="0" w:type="dxa"/>
              <w:right w:w="12" w:type="dxa"/>
            </w:tcMar>
            <w:vAlign w:val="center"/>
          </w:tcPr>
          <w:p>
            <w:pPr>
              <w:widowControl/>
              <w:jc w:val="center"/>
              <w:textAlignment w:val="center"/>
              <w:rPr>
                <w:rFonts w:ascii="宋体" w:hAnsi="宋体"/>
                <w:color w:val="000000"/>
                <w:sz w:val="20"/>
                <w:szCs w:val="20"/>
              </w:rPr>
            </w:pPr>
            <w:r>
              <w:rPr>
                <w:rFonts w:hint="eastAsia" w:ascii="宋体" w:hAnsi="宋体"/>
                <w:color w:val="000000"/>
                <w:kern w:val="0"/>
                <w:sz w:val="20"/>
                <w:szCs w:val="20"/>
              </w:rPr>
              <w:t>2</w:t>
            </w:r>
          </w:p>
        </w:tc>
        <w:tc>
          <w:tcPr>
            <w:tcW w:w="1192" w:type="dxa"/>
            <w:vMerge w:val="continue"/>
            <w:vAlign w:val="center"/>
          </w:tcPr>
          <w:p>
            <w:pPr>
              <w:widowControl/>
              <w:jc w:val="left"/>
              <w:rPr>
                <w:rFonts w:ascii="宋体" w:hAnsi="宋体" w:eastAsia="宋体"/>
                <w:color w:val="000000"/>
                <w:sz w:val="20"/>
                <w:szCs w:val="20"/>
              </w:rPr>
            </w:pPr>
          </w:p>
        </w:tc>
        <w:tc>
          <w:tcPr>
            <w:tcW w:w="918" w:type="dxa"/>
            <w:vMerge w:val="continue"/>
            <w:vAlign w:val="center"/>
          </w:tcPr>
          <w:p>
            <w:pPr>
              <w:widowControl/>
              <w:jc w:val="left"/>
              <w:rPr>
                <w:rFonts w:ascii="宋体" w:hAnsi="宋体" w:eastAsia="宋体"/>
                <w:color w:val="000000"/>
                <w:sz w:val="20"/>
                <w:szCs w:val="20"/>
              </w:rPr>
            </w:pPr>
          </w:p>
        </w:tc>
        <w:tc>
          <w:tcPr>
            <w:tcW w:w="2224" w:type="dxa"/>
            <w:vMerge w:val="continue"/>
            <w:vAlign w:val="center"/>
          </w:tcPr>
          <w:p>
            <w:pPr>
              <w:widowControl/>
              <w:jc w:val="left"/>
              <w:rPr>
                <w:rFonts w:ascii="宋体" w:hAnsi="宋体" w:eastAsia="宋体"/>
                <w:color w:val="000000"/>
                <w:sz w:val="20"/>
                <w:szCs w:val="20"/>
              </w:rPr>
            </w:pPr>
          </w:p>
        </w:tc>
        <w:tc>
          <w:tcPr>
            <w:tcW w:w="3306" w:type="dxa"/>
            <w:tcMar>
              <w:top w:w="12" w:type="dxa"/>
              <w:left w:w="12" w:type="dxa"/>
              <w:bottom w:w="0" w:type="dxa"/>
              <w:right w:w="12" w:type="dxa"/>
            </w:tcMar>
            <w:vAlign w:val="center"/>
          </w:tcPr>
          <w:p>
            <w:pPr>
              <w:jc w:val="center"/>
              <w:rPr>
                <w:rFonts w:ascii="宋体" w:hAnsi="宋体"/>
                <w:color w:val="000000"/>
                <w:kern w:val="0"/>
                <w:sz w:val="20"/>
                <w:szCs w:val="20"/>
              </w:rPr>
            </w:pPr>
            <w:r>
              <w:rPr>
                <w:rFonts w:hint="eastAsia" w:ascii="宋体" w:hAnsi="宋体"/>
                <w:color w:val="000000"/>
                <w:kern w:val="0"/>
                <w:sz w:val="20"/>
                <w:szCs w:val="20"/>
              </w:rPr>
              <w:t>遗传学</w:t>
            </w:r>
          </w:p>
        </w:tc>
        <w:tc>
          <w:tcPr>
            <w:tcW w:w="851" w:type="dxa"/>
            <w:vMerge w:val="continue"/>
            <w:vAlign w:val="center"/>
          </w:tcPr>
          <w:p>
            <w:pPr>
              <w:widowControl/>
              <w:jc w:val="left"/>
              <w:rPr>
                <w:rFonts w:ascii="宋体" w:hAnsi="宋体" w:eastAsia="宋体"/>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24" w:type="dxa"/>
            <w:tcMar>
              <w:top w:w="12" w:type="dxa"/>
              <w:left w:w="12" w:type="dxa"/>
              <w:bottom w:w="0" w:type="dxa"/>
              <w:right w:w="12" w:type="dxa"/>
            </w:tcMar>
            <w:vAlign w:val="center"/>
          </w:tcPr>
          <w:p>
            <w:pPr>
              <w:widowControl/>
              <w:jc w:val="center"/>
              <w:textAlignment w:val="center"/>
              <w:rPr>
                <w:rFonts w:ascii="宋体" w:hAnsi="宋体"/>
                <w:color w:val="000000"/>
                <w:sz w:val="20"/>
                <w:szCs w:val="20"/>
              </w:rPr>
            </w:pPr>
            <w:r>
              <w:rPr>
                <w:rFonts w:hint="eastAsia" w:ascii="宋体" w:hAnsi="宋体"/>
                <w:color w:val="000000"/>
                <w:kern w:val="0"/>
                <w:sz w:val="20"/>
                <w:szCs w:val="20"/>
              </w:rPr>
              <w:t>3</w:t>
            </w:r>
          </w:p>
        </w:tc>
        <w:tc>
          <w:tcPr>
            <w:tcW w:w="1192" w:type="dxa"/>
            <w:vMerge w:val="continue"/>
            <w:vAlign w:val="center"/>
          </w:tcPr>
          <w:p>
            <w:pPr>
              <w:widowControl/>
              <w:jc w:val="left"/>
              <w:rPr>
                <w:rFonts w:ascii="宋体" w:hAnsi="宋体" w:eastAsia="宋体"/>
                <w:color w:val="000000"/>
                <w:sz w:val="20"/>
                <w:szCs w:val="20"/>
              </w:rPr>
            </w:pPr>
          </w:p>
        </w:tc>
        <w:tc>
          <w:tcPr>
            <w:tcW w:w="918" w:type="dxa"/>
            <w:vMerge w:val="continue"/>
            <w:vAlign w:val="center"/>
          </w:tcPr>
          <w:p>
            <w:pPr>
              <w:widowControl/>
              <w:jc w:val="left"/>
              <w:rPr>
                <w:rFonts w:ascii="宋体" w:hAnsi="宋体" w:eastAsia="宋体"/>
                <w:color w:val="000000"/>
                <w:sz w:val="20"/>
                <w:szCs w:val="20"/>
              </w:rPr>
            </w:pPr>
          </w:p>
        </w:tc>
        <w:tc>
          <w:tcPr>
            <w:tcW w:w="2224" w:type="dxa"/>
            <w:vMerge w:val="continue"/>
            <w:vAlign w:val="center"/>
          </w:tcPr>
          <w:p>
            <w:pPr>
              <w:widowControl/>
              <w:jc w:val="left"/>
              <w:rPr>
                <w:rFonts w:ascii="宋体" w:hAnsi="宋体" w:eastAsia="宋体"/>
                <w:color w:val="000000"/>
                <w:sz w:val="20"/>
                <w:szCs w:val="20"/>
              </w:rPr>
            </w:pPr>
          </w:p>
        </w:tc>
        <w:tc>
          <w:tcPr>
            <w:tcW w:w="3306" w:type="dxa"/>
            <w:tcMar>
              <w:top w:w="12" w:type="dxa"/>
              <w:left w:w="12" w:type="dxa"/>
              <w:bottom w:w="0" w:type="dxa"/>
              <w:right w:w="12" w:type="dxa"/>
            </w:tcMar>
            <w:vAlign w:val="center"/>
          </w:tcPr>
          <w:p>
            <w:pPr>
              <w:jc w:val="center"/>
              <w:rPr>
                <w:rFonts w:ascii="宋体" w:hAnsi="宋体"/>
                <w:color w:val="000000"/>
                <w:kern w:val="0"/>
                <w:sz w:val="20"/>
                <w:szCs w:val="20"/>
              </w:rPr>
            </w:pPr>
            <w:r>
              <w:rPr>
                <w:rFonts w:hint="eastAsia" w:ascii="宋体" w:hAnsi="宋体"/>
                <w:color w:val="000000"/>
                <w:kern w:val="0"/>
                <w:sz w:val="20"/>
                <w:szCs w:val="20"/>
              </w:rPr>
              <w:t>细胞生物学</w:t>
            </w:r>
          </w:p>
        </w:tc>
        <w:tc>
          <w:tcPr>
            <w:tcW w:w="851" w:type="dxa"/>
            <w:vMerge w:val="continue"/>
            <w:vAlign w:val="center"/>
          </w:tcPr>
          <w:p>
            <w:pPr>
              <w:widowControl/>
              <w:jc w:val="left"/>
              <w:rPr>
                <w:rFonts w:ascii="宋体" w:hAnsi="宋体" w:eastAsia="宋体"/>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24" w:type="dxa"/>
            <w:tcMar>
              <w:top w:w="12" w:type="dxa"/>
              <w:left w:w="12" w:type="dxa"/>
              <w:bottom w:w="0" w:type="dxa"/>
              <w:right w:w="12" w:type="dxa"/>
            </w:tcMar>
            <w:vAlign w:val="center"/>
          </w:tcPr>
          <w:p>
            <w:pPr>
              <w:widowControl/>
              <w:jc w:val="center"/>
              <w:textAlignment w:val="center"/>
              <w:rPr>
                <w:rFonts w:ascii="宋体" w:hAnsi="宋体"/>
                <w:color w:val="000000"/>
                <w:sz w:val="20"/>
                <w:szCs w:val="20"/>
              </w:rPr>
            </w:pPr>
            <w:r>
              <w:rPr>
                <w:rFonts w:hint="eastAsia" w:ascii="宋体" w:hAnsi="宋体"/>
                <w:color w:val="000000"/>
                <w:kern w:val="0"/>
                <w:sz w:val="20"/>
                <w:szCs w:val="20"/>
              </w:rPr>
              <w:t>4</w:t>
            </w:r>
          </w:p>
        </w:tc>
        <w:tc>
          <w:tcPr>
            <w:tcW w:w="1192" w:type="dxa"/>
            <w:vMerge w:val="continue"/>
            <w:vAlign w:val="center"/>
          </w:tcPr>
          <w:p>
            <w:pPr>
              <w:widowControl/>
              <w:jc w:val="left"/>
              <w:rPr>
                <w:rFonts w:ascii="宋体" w:hAnsi="宋体" w:eastAsia="宋体"/>
                <w:color w:val="000000"/>
                <w:sz w:val="20"/>
                <w:szCs w:val="20"/>
              </w:rPr>
            </w:pPr>
          </w:p>
        </w:tc>
        <w:tc>
          <w:tcPr>
            <w:tcW w:w="918" w:type="dxa"/>
            <w:vMerge w:val="continue"/>
            <w:vAlign w:val="center"/>
          </w:tcPr>
          <w:p>
            <w:pPr>
              <w:widowControl/>
              <w:jc w:val="left"/>
              <w:rPr>
                <w:rFonts w:ascii="宋体" w:hAnsi="宋体" w:eastAsia="宋体"/>
                <w:color w:val="000000"/>
                <w:sz w:val="20"/>
                <w:szCs w:val="20"/>
              </w:rPr>
            </w:pPr>
          </w:p>
        </w:tc>
        <w:tc>
          <w:tcPr>
            <w:tcW w:w="2224" w:type="dxa"/>
            <w:vMerge w:val="continue"/>
            <w:vAlign w:val="center"/>
          </w:tcPr>
          <w:p>
            <w:pPr>
              <w:widowControl/>
              <w:jc w:val="left"/>
              <w:rPr>
                <w:rFonts w:ascii="宋体" w:hAnsi="宋体" w:eastAsia="宋体"/>
                <w:color w:val="000000"/>
                <w:sz w:val="20"/>
                <w:szCs w:val="20"/>
              </w:rPr>
            </w:pPr>
          </w:p>
        </w:tc>
        <w:tc>
          <w:tcPr>
            <w:tcW w:w="3306" w:type="dxa"/>
            <w:tcMar>
              <w:top w:w="12" w:type="dxa"/>
              <w:left w:w="12" w:type="dxa"/>
              <w:bottom w:w="0" w:type="dxa"/>
              <w:right w:w="12" w:type="dxa"/>
            </w:tcMar>
            <w:vAlign w:val="center"/>
          </w:tcPr>
          <w:p>
            <w:pPr>
              <w:jc w:val="center"/>
              <w:rPr>
                <w:rFonts w:ascii="宋体" w:hAnsi="宋体"/>
                <w:color w:val="000000"/>
                <w:kern w:val="0"/>
                <w:sz w:val="20"/>
                <w:szCs w:val="20"/>
              </w:rPr>
            </w:pPr>
            <w:r>
              <w:rPr>
                <w:rFonts w:hint="eastAsia" w:ascii="宋体" w:hAnsi="宋体"/>
                <w:color w:val="000000"/>
                <w:kern w:val="0"/>
                <w:sz w:val="20"/>
                <w:szCs w:val="20"/>
              </w:rPr>
              <w:t>生物化学与分子生物学</w:t>
            </w:r>
          </w:p>
        </w:tc>
        <w:tc>
          <w:tcPr>
            <w:tcW w:w="851" w:type="dxa"/>
            <w:vMerge w:val="continue"/>
            <w:vAlign w:val="center"/>
          </w:tcPr>
          <w:p>
            <w:pPr>
              <w:widowControl/>
              <w:jc w:val="left"/>
              <w:rPr>
                <w:rFonts w:ascii="宋体" w:hAnsi="宋体" w:eastAsia="宋体"/>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24" w:type="dxa"/>
            <w:tcMar>
              <w:top w:w="12" w:type="dxa"/>
              <w:left w:w="12" w:type="dxa"/>
              <w:bottom w:w="0" w:type="dxa"/>
              <w:right w:w="12" w:type="dxa"/>
            </w:tcMar>
            <w:vAlign w:val="center"/>
          </w:tcPr>
          <w:p>
            <w:pPr>
              <w:widowControl/>
              <w:jc w:val="center"/>
              <w:textAlignment w:val="center"/>
              <w:rPr>
                <w:rFonts w:ascii="宋体" w:hAnsi="宋体"/>
                <w:color w:val="000000"/>
                <w:sz w:val="20"/>
                <w:szCs w:val="20"/>
              </w:rPr>
            </w:pPr>
            <w:r>
              <w:rPr>
                <w:rFonts w:hint="eastAsia" w:ascii="宋体" w:hAnsi="宋体"/>
                <w:color w:val="000000"/>
                <w:kern w:val="0"/>
                <w:sz w:val="20"/>
                <w:szCs w:val="20"/>
              </w:rPr>
              <w:t>5</w:t>
            </w:r>
          </w:p>
        </w:tc>
        <w:tc>
          <w:tcPr>
            <w:tcW w:w="1192" w:type="dxa"/>
            <w:vMerge w:val="continue"/>
            <w:vAlign w:val="center"/>
          </w:tcPr>
          <w:p>
            <w:pPr>
              <w:widowControl/>
              <w:jc w:val="left"/>
              <w:rPr>
                <w:rFonts w:ascii="宋体" w:hAnsi="宋体" w:eastAsia="宋体"/>
                <w:color w:val="000000"/>
                <w:sz w:val="20"/>
                <w:szCs w:val="20"/>
              </w:rPr>
            </w:pPr>
          </w:p>
        </w:tc>
        <w:tc>
          <w:tcPr>
            <w:tcW w:w="918" w:type="dxa"/>
            <w:vMerge w:val="continue"/>
            <w:vAlign w:val="center"/>
          </w:tcPr>
          <w:p>
            <w:pPr>
              <w:widowControl/>
              <w:jc w:val="left"/>
              <w:rPr>
                <w:rFonts w:ascii="宋体" w:hAnsi="宋体" w:eastAsia="宋体"/>
                <w:color w:val="000000"/>
                <w:sz w:val="20"/>
                <w:szCs w:val="20"/>
              </w:rPr>
            </w:pPr>
          </w:p>
        </w:tc>
        <w:tc>
          <w:tcPr>
            <w:tcW w:w="2224" w:type="dxa"/>
            <w:vMerge w:val="continue"/>
            <w:vAlign w:val="center"/>
          </w:tcPr>
          <w:p>
            <w:pPr>
              <w:widowControl/>
              <w:jc w:val="left"/>
              <w:rPr>
                <w:rFonts w:ascii="宋体" w:hAnsi="宋体" w:eastAsia="宋体"/>
                <w:color w:val="000000"/>
                <w:sz w:val="20"/>
                <w:szCs w:val="20"/>
              </w:rPr>
            </w:pPr>
          </w:p>
        </w:tc>
        <w:tc>
          <w:tcPr>
            <w:tcW w:w="3306" w:type="dxa"/>
            <w:tcMar>
              <w:top w:w="12" w:type="dxa"/>
              <w:left w:w="12" w:type="dxa"/>
              <w:bottom w:w="0" w:type="dxa"/>
              <w:right w:w="12" w:type="dxa"/>
            </w:tcMar>
            <w:vAlign w:val="center"/>
          </w:tcPr>
          <w:p>
            <w:pPr>
              <w:jc w:val="center"/>
              <w:rPr>
                <w:rFonts w:ascii="宋体" w:hAnsi="宋体"/>
                <w:color w:val="000000"/>
                <w:kern w:val="0"/>
                <w:sz w:val="20"/>
                <w:szCs w:val="20"/>
              </w:rPr>
            </w:pPr>
            <w:r>
              <w:rPr>
                <w:rFonts w:hint="eastAsia" w:ascii="宋体" w:hAnsi="宋体"/>
                <w:color w:val="000000"/>
                <w:kern w:val="0"/>
                <w:sz w:val="20"/>
                <w:szCs w:val="20"/>
              </w:rPr>
              <w:t>生物信息学</w:t>
            </w:r>
          </w:p>
        </w:tc>
        <w:tc>
          <w:tcPr>
            <w:tcW w:w="851" w:type="dxa"/>
            <w:vMerge w:val="continue"/>
            <w:vAlign w:val="center"/>
          </w:tcPr>
          <w:p>
            <w:pPr>
              <w:widowControl/>
              <w:jc w:val="left"/>
              <w:rPr>
                <w:rFonts w:ascii="宋体" w:hAnsi="宋体" w:eastAsia="宋体"/>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24" w:type="dxa"/>
            <w:tcMar>
              <w:top w:w="12" w:type="dxa"/>
              <w:left w:w="12" w:type="dxa"/>
              <w:bottom w:w="0" w:type="dxa"/>
              <w:right w:w="12" w:type="dxa"/>
            </w:tcMar>
            <w:vAlign w:val="center"/>
          </w:tcPr>
          <w:p>
            <w:pPr>
              <w:widowControl/>
              <w:jc w:val="center"/>
              <w:textAlignment w:val="center"/>
              <w:rPr>
                <w:rFonts w:ascii="宋体" w:hAnsi="宋体"/>
                <w:color w:val="000000"/>
                <w:sz w:val="20"/>
                <w:szCs w:val="20"/>
              </w:rPr>
            </w:pPr>
            <w:r>
              <w:rPr>
                <w:rFonts w:hint="eastAsia" w:ascii="宋体" w:hAnsi="宋体"/>
                <w:color w:val="000000"/>
                <w:kern w:val="0"/>
                <w:sz w:val="20"/>
                <w:szCs w:val="20"/>
              </w:rPr>
              <w:t>6</w:t>
            </w:r>
          </w:p>
        </w:tc>
        <w:tc>
          <w:tcPr>
            <w:tcW w:w="1192" w:type="dxa"/>
            <w:vMerge w:val="continue"/>
            <w:vAlign w:val="center"/>
          </w:tcPr>
          <w:p>
            <w:pPr>
              <w:widowControl/>
              <w:jc w:val="left"/>
              <w:rPr>
                <w:rFonts w:ascii="宋体" w:hAnsi="宋体" w:eastAsia="宋体"/>
                <w:color w:val="000000"/>
                <w:sz w:val="20"/>
                <w:szCs w:val="20"/>
              </w:rPr>
            </w:pPr>
          </w:p>
        </w:tc>
        <w:tc>
          <w:tcPr>
            <w:tcW w:w="918" w:type="dxa"/>
            <w:vMerge w:val="continue"/>
            <w:vAlign w:val="center"/>
          </w:tcPr>
          <w:p>
            <w:pPr>
              <w:widowControl/>
              <w:jc w:val="left"/>
              <w:rPr>
                <w:rFonts w:ascii="宋体" w:hAnsi="宋体" w:eastAsia="宋体"/>
                <w:color w:val="000000"/>
                <w:sz w:val="20"/>
                <w:szCs w:val="20"/>
              </w:rPr>
            </w:pPr>
          </w:p>
        </w:tc>
        <w:tc>
          <w:tcPr>
            <w:tcW w:w="2224" w:type="dxa"/>
            <w:vMerge w:val="continue"/>
            <w:vAlign w:val="center"/>
          </w:tcPr>
          <w:p>
            <w:pPr>
              <w:widowControl/>
              <w:jc w:val="left"/>
              <w:rPr>
                <w:rFonts w:ascii="宋体" w:hAnsi="宋体" w:eastAsia="宋体"/>
                <w:color w:val="000000"/>
                <w:sz w:val="20"/>
                <w:szCs w:val="20"/>
              </w:rPr>
            </w:pPr>
          </w:p>
        </w:tc>
        <w:tc>
          <w:tcPr>
            <w:tcW w:w="3306" w:type="dxa"/>
            <w:tcMar>
              <w:top w:w="12" w:type="dxa"/>
              <w:left w:w="12" w:type="dxa"/>
              <w:bottom w:w="0" w:type="dxa"/>
              <w:right w:w="12" w:type="dxa"/>
            </w:tcMar>
            <w:vAlign w:val="center"/>
          </w:tcPr>
          <w:p>
            <w:pPr>
              <w:jc w:val="center"/>
              <w:rPr>
                <w:rFonts w:ascii="宋体" w:hAnsi="宋体"/>
                <w:color w:val="000000"/>
                <w:kern w:val="0"/>
                <w:sz w:val="20"/>
                <w:szCs w:val="20"/>
              </w:rPr>
            </w:pPr>
            <w:r>
              <w:rPr>
                <w:rFonts w:hint="eastAsia" w:ascii="宋体" w:hAnsi="宋体"/>
                <w:color w:val="000000"/>
                <w:kern w:val="0"/>
                <w:sz w:val="20"/>
                <w:szCs w:val="20"/>
              </w:rPr>
              <w:t>生物安全</w:t>
            </w:r>
          </w:p>
        </w:tc>
        <w:tc>
          <w:tcPr>
            <w:tcW w:w="851" w:type="dxa"/>
            <w:vMerge w:val="continue"/>
            <w:vAlign w:val="center"/>
          </w:tcPr>
          <w:p>
            <w:pPr>
              <w:widowControl/>
              <w:jc w:val="left"/>
              <w:rPr>
                <w:rFonts w:ascii="宋体" w:hAnsi="宋体" w:eastAsia="宋体"/>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24" w:type="dxa"/>
            <w:tcMar>
              <w:top w:w="12" w:type="dxa"/>
              <w:left w:w="12" w:type="dxa"/>
              <w:bottom w:w="0" w:type="dxa"/>
              <w:right w:w="12" w:type="dxa"/>
            </w:tcMar>
            <w:vAlign w:val="center"/>
          </w:tcPr>
          <w:p>
            <w:pPr>
              <w:widowControl/>
              <w:jc w:val="center"/>
              <w:textAlignment w:val="center"/>
              <w:rPr>
                <w:rFonts w:ascii="宋体" w:hAnsi="宋体"/>
                <w:color w:val="000000"/>
                <w:kern w:val="0"/>
                <w:sz w:val="20"/>
                <w:szCs w:val="20"/>
              </w:rPr>
            </w:pPr>
            <w:r>
              <w:rPr>
                <w:rFonts w:hint="eastAsia" w:ascii="宋体" w:hAnsi="宋体"/>
                <w:color w:val="000000"/>
                <w:kern w:val="0"/>
                <w:sz w:val="20"/>
                <w:szCs w:val="20"/>
              </w:rPr>
              <w:t>7</w:t>
            </w:r>
          </w:p>
        </w:tc>
        <w:tc>
          <w:tcPr>
            <w:tcW w:w="1192" w:type="dxa"/>
            <w:vMerge w:val="continue"/>
            <w:vAlign w:val="center"/>
          </w:tcPr>
          <w:p>
            <w:pPr>
              <w:widowControl/>
              <w:jc w:val="left"/>
              <w:rPr>
                <w:rFonts w:ascii="宋体" w:hAnsi="宋体" w:eastAsia="宋体"/>
                <w:color w:val="000000"/>
                <w:sz w:val="20"/>
                <w:szCs w:val="20"/>
              </w:rPr>
            </w:pPr>
          </w:p>
        </w:tc>
        <w:tc>
          <w:tcPr>
            <w:tcW w:w="918" w:type="dxa"/>
            <w:vMerge w:val="restart"/>
            <w:tcMar>
              <w:top w:w="12" w:type="dxa"/>
              <w:left w:w="12" w:type="dxa"/>
              <w:bottom w:w="0" w:type="dxa"/>
              <w:right w:w="12" w:type="dxa"/>
            </w:tcMar>
            <w:vAlign w:val="center"/>
          </w:tcPr>
          <w:p>
            <w:pPr>
              <w:jc w:val="center"/>
              <w:rPr>
                <w:rFonts w:ascii="宋体" w:hAnsi="宋体"/>
                <w:color w:val="000000"/>
                <w:sz w:val="20"/>
                <w:szCs w:val="20"/>
              </w:rPr>
            </w:pPr>
            <w:r>
              <w:rPr>
                <w:rFonts w:hint="eastAsia" w:ascii="宋体" w:hAnsi="宋体"/>
                <w:color w:val="000000"/>
                <w:sz w:val="20"/>
                <w:szCs w:val="20"/>
              </w:rPr>
              <w:t>医学</w:t>
            </w:r>
          </w:p>
        </w:tc>
        <w:tc>
          <w:tcPr>
            <w:tcW w:w="2224" w:type="dxa"/>
            <w:vMerge w:val="restart"/>
            <w:tcMar>
              <w:top w:w="12" w:type="dxa"/>
              <w:left w:w="12" w:type="dxa"/>
              <w:bottom w:w="0" w:type="dxa"/>
              <w:right w:w="12" w:type="dxa"/>
            </w:tcMar>
            <w:vAlign w:val="center"/>
          </w:tcPr>
          <w:p>
            <w:pPr>
              <w:jc w:val="center"/>
              <w:rPr>
                <w:rFonts w:ascii="Times New Roman" w:hAnsi="Times New Roman" w:eastAsia="仿宋"/>
                <w:kern w:val="0"/>
                <w:sz w:val="24"/>
              </w:rPr>
            </w:pPr>
            <w:r>
              <w:rPr>
                <w:rFonts w:hint="eastAsia" w:ascii="宋体" w:hAnsi="宋体"/>
                <w:color w:val="000000"/>
                <w:kern w:val="0"/>
                <w:sz w:val="20"/>
                <w:szCs w:val="20"/>
              </w:rPr>
              <w:t>公共卫生与预防医学</w:t>
            </w:r>
          </w:p>
        </w:tc>
        <w:tc>
          <w:tcPr>
            <w:tcW w:w="3306" w:type="dxa"/>
            <w:shd w:val="clear" w:color="auto" w:fill="FFFFFF"/>
            <w:noWrap/>
            <w:tcMar>
              <w:top w:w="12" w:type="dxa"/>
              <w:left w:w="12" w:type="dxa"/>
              <w:bottom w:w="0" w:type="dxa"/>
              <w:right w:w="12" w:type="dxa"/>
            </w:tcMar>
            <w:vAlign w:val="center"/>
          </w:tcPr>
          <w:p>
            <w:pPr>
              <w:jc w:val="center"/>
              <w:rPr>
                <w:rFonts w:ascii="宋体" w:hAnsi="宋体" w:eastAsia="宋体"/>
                <w:color w:val="000000"/>
                <w:kern w:val="0"/>
                <w:sz w:val="20"/>
                <w:szCs w:val="20"/>
              </w:rPr>
            </w:pPr>
            <w:r>
              <w:rPr>
                <w:rFonts w:hint="eastAsia" w:ascii="宋体" w:hAnsi="宋体"/>
                <w:color w:val="000000"/>
                <w:kern w:val="0"/>
                <w:sz w:val="20"/>
                <w:szCs w:val="20"/>
              </w:rPr>
              <w:t>流行病与卫生统计学</w:t>
            </w:r>
          </w:p>
        </w:tc>
        <w:tc>
          <w:tcPr>
            <w:tcW w:w="851" w:type="dxa"/>
            <w:vMerge w:val="restart"/>
            <w:tcMar>
              <w:top w:w="12" w:type="dxa"/>
              <w:left w:w="12" w:type="dxa"/>
              <w:bottom w:w="0" w:type="dxa"/>
              <w:right w:w="12" w:type="dxa"/>
            </w:tcMar>
            <w:vAlign w:val="center"/>
          </w:tcPr>
          <w:p>
            <w:pPr>
              <w:jc w:val="center"/>
              <w:rPr>
                <w:rFonts w:hint="eastAsia" w:ascii="宋体" w:hAnsi="宋体" w:eastAsiaTheme="minorEastAsia"/>
                <w:color w:val="000000"/>
                <w:kern w:val="0"/>
                <w:sz w:val="20"/>
                <w:szCs w:val="20"/>
                <w:lang w:eastAsia="zh-CN"/>
              </w:rPr>
            </w:pPr>
            <w:r>
              <w:rPr>
                <w:rFonts w:hint="eastAsia" w:ascii="宋体" w:hAnsi="宋体"/>
                <w:color w:val="000000"/>
                <w:kern w:val="0"/>
                <w:sz w:val="20"/>
                <w:szCs w:val="20"/>
              </w:rPr>
              <w:t>博士</w:t>
            </w:r>
          </w:p>
          <w:p>
            <w:pPr>
              <w:jc w:val="center"/>
              <w:rPr>
                <w:rFonts w:ascii="宋体" w:hAnsi="宋体"/>
                <w:color w:val="000000"/>
                <w:sz w:val="20"/>
                <w:szCs w:val="20"/>
              </w:rPr>
            </w:pPr>
            <w:r>
              <w:rPr>
                <w:rFonts w:hint="eastAsia" w:ascii="宋体" w:hAnsi="宋体"/>
                <w:color w:val="000000"/>
                <w:kern w:val="0"/>
                <w:sz w:val="20"/>
                <w:szCs w:val="20"/>
              </w:rPr>
              <w:t>硕士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24" w:type="dxa"/>
            <w:tcMar>
              <w:top w:w="12" w:type="dxa"/>
              <w:left w:w="12" w:type="dxa"/>
              <w:bottom w:w="0" w:type="dxa"/>
              <w:right w:w="12" w:type="dxa"/>
            </w:tcMar>
            <w:vAlign w:val="center"/>
          </w:tcPr>
          <w:p>
            <w:pPr>
              <w:widowControl/>
              <w:jc w:val="center"/>
              <w:textAlignment w:val="center"/>
              <w:rPr>
                <w:rFonts w:ascii="宋体" w:hAnsi="宋体"/>
                <w:color w:val="000000"/>
                <w:kern w:val="0"/>
                <w:sz w:val="20"/>
                <w:szCs w:val="20"/>
              </w:rPr>
            </w:pPr>
            <w:r>
              <w:rPr>
                <w:rFonts w:hint="eastAsia" w:ascii="宋体" w:hAnsi="宋体"/>
                <w:color w:val="000000"/>
                <w:kern w:val="0"/>
                <w:sz w:val="20"/>
                <w:szCs w:val="20"/>
              </w:rPr>
              <w:t>8</w:t>
            </w:r>
          </w:p>
        </w:tc>
        <w:tc>
          <w:tcPr>
            <w:tcW w:w="1192" w:type="dxa"/>
            <w:vMerge w:val="continue"/>
            <w:vAlign w:val="center"/>
          </w:tcPr>
          <w:p>
            <w:pPr>
              <w:widowControl/>
              <w:jc w:val="left"/>
              <w:rPr>
                <w:rFonts w:ascii="宋体" w:hAnsi="宋体" w:eastAsia="宋体"/>
                <w:color w:val="000000"/>
                <w:sz w:val="20"/>
                <w:szCs w:val="20"/>
              </w:rPr>
            </w:pPr>
          </w:p>
        </w:tc>
        <w:tc>
          <w:tcPr>
            <w:tcW w:w="918" w:type="dxa"/>
            <w:vMerge w:val="continue"/>
            <w:vAlign w:val="center"/>
          </w:tcPr>
          <w:p>
            <w:pPr>
              <w:widowControl/>
              <w:jc w:val="left"/>
              <w:rPr>
                <w:rFonts w:ascii="宋体" w:hAnsi="宋体" w:eastAsia="宋体"/>
                <w:color w:val="000000"/>
                <w:sz w:val="20"/>
                <w:szCs w:val="20"/>
              </w:rPr>
            </w:pPr>
          </w:p>
        </w:tc>
        <w:tc>
          <w:tcPr>
            <w:tcW w:w="2224" w:type="dxa"/>
            <w:vMerge w:val="continue"/>
            <w:vAlign w:val="center"/>
          </w:tcPr>
          <w:p>
            <w:pPr>
              <w:widowControl/>
              <w:jc w:val="left"/>
              <w:rPr>
                <w:rFonts w:eastAsia="仿宋"/>
                <w:kern w:val="0"/>
                <w:sz w:val="24"/>
              </w:rPr>
            </w:pPr>
          </w:p>
        </w:tc>
        <w:tc>
          <w:tcPr>
            <w:tcW w:w="3306" w:type="dxa"/>
            <w:shd w:val="clear" w:color="auto" w:fill="FFFFFF"/>
            <w:noWrap/>
            <w:tcMar>
              <w:top w:w="12" w:type="dxa"/>
              <w:left w:w="12" w:type="dxa"/>
              <w:bottom w:w="0" w:type="dxa"/>
              <w:right w:w="12" w:type="dxa"/>
            </w:tcMar>
            <w:vAlign w:val="center"/>
          </w:tcPr>
          <w:p>
            <w:pPr>
              <w:jc w:val="center"/>
              <w:rPr>
                <w:rFonts w:ascii="宋体" w:hAnsi="宋体"/>
                <w:color w:val="000000"/>
                <w:kern w:val="0"/>
                <w:sz w:val="20"/>
                <w:szCs w:val="20"/>
              </w:rPr>
            </w:pPr>
            <w:r>
              <w:rPr>
                <w:rFonts w:hint="eastAsia" w:ascii="宋体" w:hAnsi="宋体"/>
                <w:color w:val="000000"/>
                <w:kern w:val="0"/>
                <w:sz w:val="20"/>
                <w:szCs w:val="20"/>
              </w:rPr>
              <w:t>劳动卫生与环境卫生学</w:t>
            </w:r>
          </w:p>
        </w:tc>
        <w:tc>
          <w:tcPr>
            <w:tcW w:w="851" w:type="dxa"/>
            <w:vMerge w:val="continue"/>
            <w:vAlign w:val="center"/>
          </w:tcPr>
          <w:p>
            <w:pPr>
              <w:widowControl/>
              <w:jc w:val="left"/>
              <w:rPr>
                <w:rFonts w:ascii="宋体" w:hAnsi="宋体" w:eastAsia="宋体"/>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24" w:type="dxa"/>
            <w:tcMar>
              <w:top w:w="12" w:type="dxa"/>
              <w:left w:w="12" w:type="dxa"/>
              <w:bottom w:w="0" w:type="dxa"/>
              <w:right w:w="12" w:type="dxa"/>
            </w:tcMar>
            <w:vAlign w:val="center"/>
          </w:tcPr>
          <w:p>
            <w:pPr>
              <w:widowControl/>
              <w:jc w:val="center"/>
              <w:textAlignment w:val="center"/>
              <w:rPr>
                <w:rFonts w:ascii="宋体" w:hAnsi="宋体"/>
                <w:color w:val="000000"/>
                <w:kern w:val="0"/>
                <w:sz w:val="20"/>
                <w:szCs w:val="20"/>
              </w:rPr>
            </w:pPr>
            <w:r>
              <w:rPr>
                <w:rFonts w:hint="eastAsia" w:ascii="宋体" w:hAnsi="宋体"/>
                <w:color w:val="000000"/>
                <w:kern w:val="0"/>
                <w:sz w:val="20"/>
                <w:szCs w:val="20"/>
              </w:rPr>
              <w:t>9</w:t>
            </w:r>
          </w:p>
        </w:tc>
        <w:tc>
          <w:tcPr>
            <w:tcW w:w="1192" w:type="dxa"/>
            <w:vMerge w:val="continue"/>
            <w:vAlign w:val="center"/>
          </w:tcPr>
          <w:p>
            <w:pPr>
              <w:widowControl/>
              <w:jc w:val="left"/>
              <w:rPr>
                <w:rFonts w:ascii="宋体" w:hAnsi="宋体" w:eastAsia="宋体"/>
                <w:color w:val="000000"/>
                <w:sz w:val="20"/>
                <w:szCs w:val="20"/>
              </w:rPr>
            </w:pPr>
          </w:p>
        </w:tc>
        <w:tc>
          <w:tcPr>
            <w:tcW w:w="918" w:type="dxa"/>
            <w:vMerge w:val="continue"/>
            <w:vAlign w:val="center"/>
          </w:tcPr>
          <w:p>
            <w:pPr>
              <w:widowControl/>
              <w:jc w:val="left"/>
              <w:rPr>
                <w:rFonts w:ascii="宋体" w:hAnsi="宋体" w:eastAsia="宋体"/>
                <w:color w:val="000000"/>
                <w:sz w:val="20"/>
                <w:szCs w:val="20"/>
              </w:rPr>
            </w:pPr>
          </w:p>
        </w:tc>
        <w:tc>
          <w:tcPr>
            <w:tcW w:w="2224" w:type="dxa"/>
            <w:vMerge w:val="continue"/>
            <w:vAlign w:val="center"/>
          </w:tcPr>
          <w:p>
            <w:pPr>
              <w:widowControl/>
              <w:jc w:val="left"/>
              <w:rPr>
                <w:rFonts w:eastAsia="仿宋"/>
                <w:kern w:val="0"/>
                <w:sz w:val="24"/>
              </w:rPr>
            </w:pPr>
          </w:p>
        </w:tc>
        <w:tc>
          <w:tcPr>
            <w:tcW w:w="3306" w:type="dxa"/>
            <w:shd w:val="clear" w:color="auto" w:fill="FFFFFF"/>
            <w:noWrap/>
            <w:tcMar>
              <w:top w:w="12" w:type="dxa"/>
              <w:left w:w="12" w:type="dxa"/>
              <w:bottom w:w="0" w:type="dxa"/>
              <w:right w:w="12" w:type="dxa"/>
            </w:tcMar>
            <w:vAlign w:val="center"/>
          </w:tcPr>
          <w:p>
            <w:pPr>
              <w:jc w:val="center"/>
              <w:rPr>
                <w:rFonts w:ascii="宋体" w:hAnsi="宋体"/>
                <w:color w:val="000000"/>
                <w:kern w:val="0"/>
                <w:sz w:val="20"/>
                <w:szCs w:val="20"/>
              </w:rPr>
            </w:pPr>
            <w:r>
              <w:rPr>
                <w:rFonts w:hint="eastAsia" w:ascii="宋体" w:hAnsi="宋体"/>
                <w:color w:val="000000"/>
                <w:kern w:val="0"/>
                <w:sz w:val="20"/>
                <w:szCs w:val="20"/>
              </w:rPr>
              <w:t>营养与食品卫生学</w:t>
            </w:r>
          </w:p>
        </w:tc>
        <w:tc>
          <w:tcPr>
            <w:tcW w:w="851" w:type="dxa"/>
            <w:vMerge w:val="continue"/>
            <w:vAlign w:val="center"/>
          </w:tcPr>
          <w:p>
            <w:pPr>
              <w:widowControl/>
              <w:jc w:val="left"/>
              <w:rPr>
                <w:rFonts w:ascii="宋体" w:hAnsi="宋体" w:eastAsia="宋体"/>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24" w:type="dxa"/>
            <w:tcMar>
              <w:top w:w="12" w:type="dxa"/>
              <w:left w:w="12" w:type="dxa"/>
              <w:bottom w:w="0" w:type="dxa"/>
              <w:right w:w="12" w:type="dxa"/>
            </w:tcMar>
            <w:vAlign w:val="center"/>
          </w:tcPr>
          <w:p>
            <w:pPr>
              <w:widowControl/>
              <w:jc w:val="center"/>
              <w:textAlignment w:val="center"/>
              <w:rPr>
                <w:rFonts w:ascii="宋体" w:hAnsi="宋体"/>
                <w:color w:val="000000"/>
                <w:kern w:val="0"/>
                <w:sz w:val="20"/>
                <w:szCs w:val="20"/>
              </w:rPr>
            </w:pPr>
            <w:r>
              <w:rPr>
                <w:rFonts w:hint="eastAsia" w:ascii="宋体" w:hAnsi="宋体"/>
                <w:color w:val="000000"/>
                <w:kern w:val="0"/>
                <w:sz w:val="20"/>
                <w:szCs w:val="20"/>
              </w:rPr>
              <w:t>10</w:t>
            </w:r>
          </w:p>
        </w:tc>
        <w:tc>
          <w:tcPr>
            <w:tcW w:w="1192" w:type="dxa"/>
            <w:vMerge w:val="continue"/>
            <w:vAlign w:val="center"/>
          </w:tcPr>
          <w:p>
            <w:pPr>
              <w:widowControl/>
              <w:jc w:val="left"/>
              <w:rPr>
                <w:rFonts w:ascii="宋体" w:hAnsi="宋体" w:eastAsia="宋体"/>
                <w:color w:val="000000"/>
                <w:sz w:val="20"/>
                <w:szCs w:val="20"/>
              </w:rPr>
            </w:pPr>
          </w:p>
        </w:tc>
        <w:tc>
          <w:tcPr>
            <w:tcW w:w="918" w:type="dxa"/>
            <w:vMerge w:val="continue"/>
            <w:vAlign w:val="center"/>
          </w:tcPr>
          <w:p>
            <w:pPr>
              <w:widowControl/>
              <w:jc w:val="left"/>
              <w:rPr>
                <w:rFonts w:ascii="宋体" w:hAnsi="宋体" w:eastAsia="宋体"/>
                <w:color w:val="000000"/>
                <w:sz w:val="20"/>
                <w:szCs w:val="20"/>
              </w:rPr>
            </w:pPr>
          </w:p>
        </w:tc>
        <w:tc>
          <w:tcPr>
            <w:tcW w:w="2224" w:type="dxa"/>
            <w:vMerge w:val="continue"/>
            <w:vAlign w:val="center"/>
          </w:tcPr>
          <w:p>
            <w:pPr>
              <w:widowControl/>
              <w:jc w:val="left"/>
              <w:rPr>
                <w:rFonts w:eastAsia="仿宋"/>
                <w:kern w:val="0"/>
                <w:sz w:val="24"/>
              </w:rPr>
            </w:pPr>
          </w:p>
        </w:tc>
        <w:tc>
          <w:tcPr>
            <w:tcW w:w="3306" w:type="dxa"/>
            <w:shd w:val="clear" w:color="auto" w:fill="FFFFFF"/>
            <w:noWrap/>
            <w:tcMar>
              <w:top w:w="12" w:type="dxa"/>
              <w:left w:w="12" w:type="dxa"/>
              <w:bottom w:w="0" w:type="dxa"/>
              <w:right w:w="12" w:type="dxa"/>
            </w:tcMar>
            <w:vAlign w:val="center"/>
          </w:tcPr>
          <w:p>
            <w:pPr>
              <w:jc w:val="center"/>
              <w:rPr>
                <w:rFonts w:ascii="宋体" w:hAnsi="宋体"/>
                <w:color w:val="000000"/>
                <w:kern w:val="0"/>
                <w:sz w:val="20"/>
                <w:szCs w:val="20"/>
              </w:rPr>
            </w:pPr>
            <w:r>
              <w:rPr>
                <w:rFonts w:hint="eastAsia" w:ascii="宋体" w:hAnsi="宋体"/>
                <w:color w:val="000000"/>
                <w:kern w:val="0"/>
                <w:sz w:val="20"/>
                <w:szCs w:val="20"/>
              </w:rPr>
              <w:t>军事预防医学</w:t>
            </w:r>
          </w:p>
        </w:tc>
        <w:tc>
          <w:tcPr>
            <w:tcW w:w="851" w:type="dxa"/>
            <w:vMerge w:val="continue"/>
            <w:vAlign w:val="center"/>
          </w:tcPr>
          <w:p>
            <w:pPr>
              <w:widowControl/>
              <w:jc w:val="left"/>
              <w:rPr>
                <w:rFonts w:ascii="宋体" w:hAnsi="宋体" w:eastAsia="宋体"/>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24" w:type="dxa"/>
            <w:tcMar>
              <w:top w:w="12" w:type="dxa"/>
              <w:left w:w="12" w:type="dxa"/>
              <w:bottom w:w="0" w:type="dxa"/>
              <w:right w:w="12" w:type="dxa"/>
            </w:tcMar>
            <w:vAlign w:val="center"/>
          </w:tcPr>
          <w:p>
            <w:pPr>
              <w:widowControl/>
              <w:jc w:val="center"/>
              <w:textAlignment w:val="center"/>
              <w:rPr>
                <w:rFonts w:ascii="宋体" w:hAnsi="宋体"/>
                <w:color w:val="000000"/>
                <w:kern w:val="0"/>
                <w:sz w:val="20"/>
                <w:szCs w:val="20"/>
              </w:rPr>
            </w:pPr>
            <w:r>
              <w:rPr>
                <w:rFonts w:hint="eastAsia" w:ascii="宋体" w:hAnsi="宋体"/>
                <w:color w:val="000000"/>
                <w:kern w:val="0"/>
                <w:sz w:val="20"/>
                <w:szCs w:val="20"/>
              </w:rPr>
              <w:t>11</w:t>
            </w:r>
          </w:p>
        </w:tc>
        <w:tc>
          <w:tcPr>
            <w:tcW w:w="1192" w:type="dxa"/>
            <w:vMerge w:val="continue"/>
            <w:vAlign w:val="center"/>
          </w:tcPr>
          <w:p>
            <w:pPr>
              <w:widowControl/>
              <w:jc w:val="left"/>
              <w:rPr>
                <w:rFonts w:ascii="宋体" w:hAnsi="宋体" w:eastAsia="宋体"/>
                <w:color w:val="000000"/>
                <w:sz w:val="20"/>
                <w:szCs w:val="20"/>
              </w:rPr>
            </w:pPr>
          </w:p>
        </w:tc>
        <w:tc>
          <w:tcPr>
            <w:tcW w:w="918" w:type="dxa"/>
            <w:vMerge w:val="continue"/>
            <w:vAlign w:val="center"/>
          </w:tcPr>
          <w:p>
            <w:pPr>
              <w:widowControl/>
              <w:jc w:val="left"/>
              <w:rPr>
                <w:rFonts w:ascii="宋体" w:hAnsi="宋体" w:eastAsia="宋体"/>
                <w:color w:val="000000"/>
                <w:sz w:val="20"/>
                <w:szCs w:val="20"/>
              </w:rPr>
            </w:pPr>
          </w:p>
        </w:tc>
        <w:tc>
          <w:tcPr>
            <w:tcW w:w="2224" w:type="dxa"/>
            <w:vMerge w:val="continue"/>
            <w:vAlign w:val="center"/>
          </w:tcPr>
          <w:p>
            <w:pPr>
              <w:widowControl/>
              <w:jc w:val="left"/>
              <w:rPr>
                <w:rFonts w:eastAsia="仿宋"/>
                <w:kern w:val="0"/>
                <w:sz w:val="24"/>
              </w:rPr>
            </w:pPr>
          </w:p>
        </w:tc>
        <w:tc>
          <w:tcPr>
            <w:tcW w:w="3306" w:type="dxa"/>
            <w:shd w:val="clear" w:color="auto" w:fill="FFFFFF"/>
            <w:noWrap/>
            <w:tcMar>
              <w:top w:w="12" w:type="dxa"/>
              <w:left w:w="12" w:type="dxa"/>
              <w:bottom w:w="0" w:type="dxa"/>
              <w:right w:w="12" w:type="dxa"/>
            </w:tcMar>
            <w:vAlign w:val="center"/>
          </w:tcPr>
          <w:p>
            <w:pPr>
              <w:jc w:val="center"/>
              <w:rPr>
                <w:rFonts w:ascii="宋体" w:hAnsi="宋体"/>
                <w:color w:val="000000"/>
                <w:kern w:val="0"/>
                <w:sz w:val="20"/>
                <w:szCs w:val="20"/>
              </w:rPr>
            </w:pPr>
            <w:r>
              <w:rPr>
                <w:rFonts w:hint="eastAsia" w:ascii="宋体" w:hAnsi="宋体"/>
                <w:color w:val="000000"/>
                <w:kern w:val="0"/>
                <w:sz w:val="20"/>
                <w:szCs w:val="20"/>
              </w:rPr>
              <w:t>卫生毒理学</w:t>
            </w:r>
          </w:p>
        </w:tc>
        <w:tc>
          <w:tcPr>
            <w:tcW w:w="851" w:type="dxa"/>
            <w:vMerge w:val="continue"/>
            <w:vAlign w:val="center"/>
          </w:tcPr>
          <w:p>
            <w:pPr>
              <w:widowControl/>
              <w:jc w:val="left"/>
              <w:rPr>
                <w:rFonts w:ascii="宋体" w:hAnsi="宋体" w:eastAsia="宋体"/>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24" w:type="dxa"/>
            <w:tcMar>
              <w:top w:w="12" w:type="dxa"/>
              <w:left w:w="12" w:type="dxa"/>
              <w:bottom w:w="0" w:type="dxa"/>
              <w:right w:w="12" w:type="dxa"/>
            </w:tcMar>
            <w:vAlign w:val="center"/>
          </w:tcPr>
          <w:p>
            <w:pPr>
              <w:widowControl/>
              <w:jc w:val="center"/>
              <w:textAlignment w:val="center"/>
              <w:rPr>
                <w:rFonts w:ascii="宋体" w:hAnsi="宋体"/>
                <w:color w:val="000000"/>
                <w:kern w:val="0"/>
                <w:sz w:val="20"/>
                <w:szCs w:val="20"/>
              </w:rPr>
            </w:pPr>
            <w:r>
              <w:rPr>
                <w:rFonts w:hint="eastAsia" w:ascii="宋体" w:hAnsi="宋体"/>
                <w:color w:val="000000"/>
                <w:kern w:val="0"/>
                <w:sz w:val="20"/>
                <w:szCs w:val="20"/>
              </w:rPr>
              <w:t>12</w:t>
            </w:r>
          </w:p>
        </w:tc>
        <w:tc>
          <w:tcPr>
            <w:tcW w:w="1192" w:type="dxa"/>
            <w:vMerge w:val="continue"/>
            <w:vAlign w:val="center"/>
          </w:tcPr>
          <w:p>
            <w:pPr>
              <w:widowControl/>
              <w:jc w:val="left"/>
              <w:rPr>
                <w:rFonts w:ascii="宋体" w:hAnsi="宋体" w:eastAsia="宋体"/>
                <w:color w:val="000000"/>
                <w:sz w:val="20"/>
                <w:szCs w:val="20"/>
              </w:rPr>
            </w:pPr>
          </w:p>
        </w:tc>
        <w:tc>
          <w:tcPr>
            <w:tcW w:w="918" w:type="dxa"/>
            <w:vMerge w:val="continue"/>
            <w:vAlign w:val="center"/>
          </w:tcPr>
          <w:p>
            <w:pPr>
              <w:widowControl/>
              <w:jc w:val="left"/>
              <w:rPr>
                <w:rFonts w:ascii="宋体" w:hAnsi="宋体" w:eastAsia="宋体"/>
                <w:color w:val="000000"/>
                <w:sz w:val="20"/>
                <w:szCs w:val="20"/>
              </w:rPr>
            </w:pPr>
          </w:p>
        </w:tc>
        <w:tc>
          <w:tcPr>
            <w:tcW w:w="2224" w:type="dxa"/>
            <w:vMerge w:val="continue"/>
            <w:vAlign w:val="center"/>
          </w:tcPr>
          <w:p>
            <w:pPr>
              <w:widowControl/>
              <w:jc w:val="left"/>
              <w:rPr>
                <w:rFonts w:eastAsia="仿宋"/>
                <w:kern w:val="0"/>
                <w:sz w:val="24"/>
              </w:rPr>
            </w:pPr>
          </w:p>
        </w:tc>
        <w:tc>
          <w:tcPr>
            <w:tcW w:w="3306" w:type="dxa"/>
            <w:shd w:val="clear" w:color="auto" w:fill="FFFFFF"/>
            <w:noWrap/>
            <w:tcMar>
              <w:top w:w="12" w:type="dxa"/>
              <w:left w:w="12" w:type="dxa"/>
              <w:bottom w:w="0" w:type="dxa"/>
              <w:right w:w="12" w:type="dxa"/>
            </w:tcMar>
            <w:vAlign w:val="center"/>
          </w:tcPr>
          <w:p>
            <w:pPr>
              <w:jc w:val="center"/>
              <w:rPr>
                <w:rFonts w:ascii="宋体" w:hAnsi="宋体"/>
                <w:color w:val="000000"/>
                <w:kern w:val="0"/>
                <w:sz w:val="20"/>
                <w:szCs w:val="20"/>
              </w:rPr>
            </w:pPr>
            <w:r>
              <w:rPr>
                <w:rFonts w:hint="eastAsia" w:ascii="宋体" w:hAnsi="宋体"/>
                <w:color w:val="000000"/>
                <w:kern w:val="0"/>
                <w:sz w:val="20"/>
                <w:szCs w:val="20"/>
              </w:rPr>
              <w:t>军事心理与认知科学</w:t>
            </w:r>
          </w:p>
        </w:tc>
        <w:tc>
          <w:tcPr>
            <w:tcW w:w="851" w:type="dxa"/>
            <w:vMerge w:val="continue"/>
            <w:vAlign w:val="center"/>
          </w:tcPr>
          <w:p>
            <w:pPr>
              <w:widowControl/>
              <w:jc w:val="left"/>
              <w:rPr>
                <w:rFonts w:ascii="宋体" w:hAnsi="宋体" w:eastAsia="宋体"/>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24" w:type="dxa"/>
            <w:tcMar>
              <w:top w:w="12" w:type="dxa"/>
              <w:left w:w="12" w:type="dxa"/>
              <w:bottom w:w="0" w:type="dxa"/>
              <w:right w:w="12" w:type="dxa"/>
            </w:tcMar>
            <w:vAlign w:val="center"/>
          </w:tcPr>
          <w:p>
            <w:pPr>
              <w:widowControl/>
              <w:jc w:val="center"/>
              <w:textAlignment w:val="center"/>
              <w:rPr>
                <w:rFonts w:ascii="宋体" w:hAnsi="宋体"/>
                <w:color w:val="000000"/>
                <w:kern w:val="0"/>
                <w:sz w:val="20"/>
                <w:szCs w:val="20"/>
              </w:rPr>
            </w:pPr>
            <w:r>
              <w:rPr>
                <w:rFonts w:hint="eastAsia" w:ascii="宋体" w:hAnsi="宋体"/>
                <w:color w:val="000000"/>
                <w:kern w:val="0"/>
                <w:sz w:val="20"/>
                <w:szCs w:val="20"/>
              </w:rPr>
              <w:t>13</w:t>
            </w:r>
          </w:p>
        </w:tc>
        <w:tc>
          <w:tcPr>
            <w:tcW w:w="1192" w:type="dxa"/>
            <w:vMerge w:val="continue"/>
            <w:vAlign w:val="center"/>
          </w:tcPr>
          <w:p>
            <w:pPr>
              <w:widowControl/>
              <w:jc w:val="left"/>
              <w:rPr>
                <w:rFonts w:ascii="宋体" w:hAnsi="宋体" w:eastAsia="宋体"/>
                <w:color w:val="000000"/>
                <w:sz w:val="20"/>
                <w:szCs w:val="20"/>
              </w:rPr>
            </w:pPr>
          </w:p>
        </w:tc>
        <w:tc>
          <w:tcPr>
            <w:tcW w:w="918" w:type="dxa"/>
            <w:vMerge w:val="continue"/>
            <w:vAlign w:val="center"/>
          </w:tcPr>
          <w:p>
            <w:pPr>
              <w:widowControl/>
              <w:jc w:val="left"/>
              <w:rPr>
                <w:rFonts w:ascii="宋体" w:hAnsi="宋体" w:eastAsia="宋体"/>
                <w:color w:val="000000"/>
                <w:sz w:val="20"/>
                <w:szCs w:val="20"/>
              </w:rPr>
            </w:pPr>
          </w:p>
        </w:tc>
        <w:tc>
          <w:tcPr>
            <w:tcW w:w="2224" w:type="dxa"/>
            <w:vMerge w:val="restart"/>
            <w:tcMar>
              <w:top w:w="12" w:type="dxa"/>
              <w:left w:w="12" w:type="dxa"/>
              <w:bottom w:w="0" w:type="dxa"/>
              <w:right w:w="12" w:type="dxa"/>
            </w:tcMar>
            <w:vAlign w:val="center"/>
          </w:tcPr>
          <w:p>
            <w:pPr>
              <w:jc w:val="center"/>
              <w:rPr>
                <w:rFonts w:ascii="Times New Roman" w:hAnsi="Times New Roman" w:eastAsia="仿宋"/>
                <w:kern w:val="0"/>
                <w:sz w:val="24"/>
              </w:rPr>
            </w:pPr>
            <w:r>
              <w:rPr>
                <w:rFonts w:hint="eastAsia" w:ascii="宋体" w:hAnsi="宋体"/>
                <w:color w:val="000000"/>
                <w:kern w:val="0"/>
                <w:sz w:val="20"/>
                <w:szCs w:val="20"/>
              </w:rPr>
              <w:t>基础医学</w:t>
            </w:r>
          </w:p>
        </w:tc>
        <w:tc>
          <w:tcPr>
            <w:tcW w:w="3306" w:type="dxa"/>
            <w:shd w:val="clear" w:color="auto" w:fill="FFFFFF"/>
            <w:noWrap/>
            <w:tcMar>
              <w:top w:w="12" w:type="dxa"/>
              <w:left w:w="12" w:type="dxa"/>
              <w:bottom w:w="0" w:type="dxa"/>
              <w:right w:w="12" w:type="dxa"/>
            </w:tcMar>
            <w:vAlign w:val="center"/>
          </w:tcPr>
          <w:p>
            <w:pPr>
              <w:jc w:val="center"/>
              <w:rPr>
                <w:rFonts w:ascii="宋体" w:hAnsi="宋体" w:eastAsia="宋体"/>
                <w:color w:val="000000"/>
                <w:kern w:val="0"/>
                <w:sz w:val="20"/>
                <w:szCs w:val="20"/>
              </w:rPr>
            </w:pPr>
            <w:r>
              <w:rPr>
                <w:rFonts w:hint="eastAsia" w:ascii="宋体" w:hAnsi="宋体"/>
                <w:color w:val="000000"/>
                <w:kern w:val="0"/>
                <w:sz w:val="20"/>
                <w:szCs w:val="20"/>
              </w:rPr>
              <w:t>病理学与病理生理学</w:t>
            </w:r>
          </w:p>
        </w:tc>
        <w:tc>
          <w:tcPr>
            <w:tcW w:w="851" w:type="dxa"/>
            <w:vMerge w:val="restart"/>
            <w:tcMar>
              <w:top w:w="12" w:type="dxa"/>
              <w:left w:w="12" w:type="dxa"/>
              <w:bottom w:w="0" w:type="dxa"/>
              <w:right w:w="12" w:type="dxa"/>
            </w:tcMar>
            <w:vAlign w:val="center"/>
          </w:tcPr>
          <w:p>
            <w:pPr>
              <w:jc w:val="center"/>
              <w:rPr>
                <w:rFonts w:hint="eastAsia" w:ascii="宋体" w:hAnsi="宋体" w:eastAsiaTheme="minorEastAsia"/>
                <w:color w:val="000000"/>
                <w:kern w:val="0"/>
                <w:sz w:val="20"/>
                <w:szCs w:val="20"/>
                <w:lang w:eastAsia="zh-CN"/>
              </w:rPr>
            </w:pPr>
            <w:r>
              <w:rPr>
                <w:rFonts w:hint="eastAsia" w:ascii="宋体" w:hAnsi="宋体"/>
                <w:color w:val="000000"/>
                <w:kern w:val="0"/>
                <w:sz w:val="20"/>
                <w:szCs w:val="20"/>
              </w:rPr>
              <w:t>博士</w:t>
            </w:r>
          </w:p>
          <w:p>
            <w:pPr>
              <w:jc w:val="center"/>
              <w:rPr>
                <w:rFonts w:ascii="宋体" w:hAnsi="宋体"/>
                <w:color w:val="000000"/>
                <w:sz w:val="20"/>
                <w:szCs w:val="20"/>
              </w:rPr>
            </w:pPr>
            <w:r>
              <w:rPr>
                <w:rFonts w:hint="eastAsia" w:ascii="宋体" w:hAnsi="宋体"/>
                <w:color w:val="000000"/>
                <w:kern w:val="0"/>
                <w:sz w:val="20"/>
                <w:szCs w:val="20"/>
              </w:rPr>
              <w:t>硕士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24" w:type="dxa"/>
            <w:tcMar>
              <w:top w:w="12" w:type="dxa"/>
              <w:left w:w="12" w:type="dxa"/>
              <w:bottom w:w="0" w:type="dxa"/>
              <w:right w:w="12" w:type="dxa"/>
            </w:tcMar>
            <w:vAlign w:val="center"/>
          </w:tcPr>
          <w:p>
            <w:pPr>
              <w:widowControl/>
              <w:jc w:val="center"/>
              <w:textAlignment w:val="center"/>
              <w:rPr>
                <w:rFonts w:ascii="宋体" w:hAnsi="宋体"/>
                <w:color w:val="000000"/>
                <w:kern w:val="0"/>
                <w:sz w:val="20"/>
                <w:szCs w:val="20"/>
              </w:rPr>
            </w:pPr>
            <w:r>
              <w:rPr>
                <w:rFonts w:hint="eastAsia" w:ascii="宋体" w:hAnsi="宋体"/>
                <w:color w:val="000000"/>
                <w:kern w:val="0"/>
                <w:sz w:val="20"/>
                <w:szCs w:val="20"/>
              </w:rPr>
              <w:t>14</w:t>
            </w:r>
          </w:p>
        </w:tc>
        <w:tc>
          <w:tcPr>
            <w:tcW w:w="1192" w:type="dxa"/>
            <w:vMerge w:val="continue"/>
            <w:vAlign w:val="center"/>
          </w:tcPr>
          <w:p>
            <w:pPr>
              <w:widowControl/>
              <w:jc w:val="left"/>
              <w:rPr>
                <w:rFonts w:ascii="宋体" w:hAnsi="宋体" w:eastAsia="宋体"/>
                <w:color w:val="000000"/>
                <w:sz w:val="20"/>
                <w:szCs w:val="20"/>
              </w:rPr>
            </w:pPr>
          </w:p>
        </w:tc>
        <w:tc>
          <w:tcPr>
            <w:tcW w:w="918" w:type="dxa"/>
            <w:vMerge w:val="continue"/>
            <w:vAlign w:val="center"/>
          </w:tcPr>
          <w:p>
            <w:pPr>
              <w:widowControl/>
              <w:jc w:val="left"/>
              <w:rPr>
                <w:rFonts w:ascii="宋体" w:hAnsi="宋体" w:eastAsia="宋体"/>
                <w:color w:val="000000"/>
                <w:sz w:val="20"/>
                <w:szCs w:val="20"/>
              </w:rPr>
            </w:pPr>
          </w:p>
        </w:tc>
        <w:tc>
          <w:tcPr>
            <w:tcW w:w="2224" w:type="dxa"/>
            <w:vMerge w:val="continue"/>
            <w:vAlign w:val="center"/>
          </w:tcPr>
          <w:p>
            <w:pPr>
              <w:widowControl/>
              <w:jc w:val="left"/>
              <w:rPr>
                <w:rFonts w:eastAsia="仿宋"/>
                <w:kern w:val="0"/>
                <w:sz w:val="24"/>
              </w:rPr>
            </w:pPr>
          </w:p>
        </w:tc>
        <w:tc>
          <w:tcPr>
            <w:tcW w:w="3306" w:type="dxa"/>
            <w:shd w:val="clear" w:color="auto" w:fill="FFFFFF"/>
            <w:noWrap/>
            <w:tcMar>
              <w:top w:w="12" w:type="dxa"/>
              <w:left w:w="12" w:type="dxa"/>
              <w:bottom w:w="0" w:type="dxa"/>
              <w:right w:w="12" w:type="dxa"/>
            </w:tcMar>
            <w:vAlign w:val="center"/>
          </w:tcPr>
          <w:p>
            <w:pPr>
              <w:jc w:val="center"/>
              <w:rPr>
                <w:rFonts w:ascii="宋体" w:hAnsi="宋体"/>
                <w:color w:val="000000"/>
                <w:kern w:val="0"/>
                <w:sz w:val="20"/>
                <w:szCs w:val="20"/>
              </w:rPr>
            </w:pPr>
            <w:r>
              <w:rPr>
                <w:rFonts w:hint="eastAsia" w:ascii="宋体" w:hAnsi="宋体"/>
                <w:color w:val="000000"/>
                <w:kern w:val="0"/>
                <w:sz w:val="20"/>
                <w:szCs w:val="20"/>
              </w:rPr>
              <w:t>病原生物学</w:t>
            </w:r>
          </w:p>
        </w:tc>
        <w:tc>
          <w:tcPr>
            <w:tcW w:w="851" w:type="dxa"/>
            <w:vMerge w:val="continue"/>
            <w:vAlign w:val="center"/>
          </w:tcPr>
          <w:p>
            <w:pPr>
              <w:widowControl/>
              <w:jc w:val="left"/>
              <w:rPr>
                <w:rFonts w:ascii="宋体" w:hAnsi="宋体" w:eastAsia="宋体"/>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24" w:type="dxa"/>
            <w:tcMar>
              <w:top w:w="12" w:type="dxa"/>
              <w:left w:w="12" w:type="dxa"/>
              <w:bottom w:w="0" w:type="dxa"/>
              <w:right w:w="12" w:type="dxa"/>
            </w:tcMar>
            <w:vAlign w:val="center"/>
          </w:tcPr>
          <w:p>
            <w:pPr>
              <w:widowControl/>
              <w:jc w:val="center"/>
              <w:textAlignment w:val="center"/>
              <w:rPr>
                <w:rFonts w:ascii="宋体" w:hAnsi="宋体"/>
                <w:color w:val="000000"/>
                <w:kern w:val="0"/>
                <w:sz w:val="20"/>
                <w:szCs w:val="20"/>
              </w:rPr>
            </w:pPr>
            <w:r>
              <w:rPr>
                <w:rFonts w:hint="eastAsia" w:ascii="宋体" w:hAnsi="宋体"/>
                <w:color w:val="000000"/>
                <w:kern w:val="0"/>
                <w:sz w:val="20"/>
                <w:szCs w:val="20"/>
              </w:rPr>
              <w:t>15</w:t>
            </w:r>
          </w:p>
        </w:tc>
        <w:tc>
          <w:tcPr>
            <w:tcW w:w="1192" w:type="dxa"/>
            <w:vMerge w:val="continue"/>
            <w:vAlign w:val="center"/>
          </w:tcPr>
          <w:p>
            <w:pPr>
              <w:widowControl/>
              <w:jc w:val="left"/>
              <w:rPr>
                <w:rFonts w:ascii="宋体" w:hAnsi="宋体" w:eastAsia="宋体"/>
                <w:color w:val="000000"/>
                <w:sz w:val="20"/>
                <w:szCs w:val="20"/>
              </w:rPr>
            </w:pPr>
          </w:p>
        </w:tc>
        <w:tc>
          <w:tcPr>
            <w:tcW w:w="918" w:type="dxa"/>
            <w:vMerge w:val="continue"/>
            <w:vAlign w:val="center"/>
          </w:tcPr>
          <w:p>
            <w:pPr>
              <w:widowControl/>
              <w:jc w:val="left"/>
              <w:rPr>
                <w:rFonts w:ascii="宋体" w:hAnsi="宋体" w:eastAsia="宋体"/>
                <w:color w:val="000000"/>
                <w:sz w:val="20"/>
                <w:szCs w:val="20"/>
              </w:rPr>
            </w:pPr>
          </w:p>
        </w:tc>
        <w:tc>
          <w:tcPr>
            <w:tcW w:w="2224" w:type="dxa"/>
            <w:vMerge w:val="continue"/>
            <w:vAlign w:val="center"/>
          </w:tcPr>
          <w:p>
            <w:pPr>
              <w:widowControl/>
              <w:jc w:val="left"/>
              <w:rPr>
                <w:rFonts w:eastAsia="仿宋"/>
                <w:kern w:val="0"/>
                <w:sz w:val="24"/>
              </w:rPr>
            </w:pPr>
          </w:p>
        </w:tc>
        <w:tc>
          <w:tcPr>
            <w:tcW w:w="3306" w:type="dxa"/>
            <w:shd w:val="clear" w:color="auto" w:fill="FFFFFF"/>
            <w:noWrap/>
            <w:tcMar>
              <w:top w:w="12" w:type="dxa"/>
              <w:left w:w="12" w:type="dxa"/>
              <w:bottom w:w="0" w:type="dxa"/>
              <w:right w:w="12" w:type="dxa"/>
            </w:tcMar>
            <w:vAlign w:val="center"/>
          </w:tcPr>
          <w:p>
            <w:pPr>
              <w:jc w:val="center"/>
              <w:rPr>
                <w:rFonts w:ascii="宋体" w:hAnsi="宋体"/>
                <w:color w:val="000000"/>
                <w:kern w:val="0"/>
                <w:sz w:val="20"/>
                <w:szCs w:val="20"/>
              </w:rPr>
            </w:pPr>
            <w:r>
              <w:rPr>
                <w:rFonts w:hint="eastAsia" w:ascii="宋体" w:hAnsi="宋体"/>
                <w:color w:val="000000"/>
                <w:kern w:val="0"/>
                <w:sz w:val="20"/>
                <w:szCs w:val="20"/>
              </w:rPr>
              <w:t>免疫学</w:t>
            </w:r>
          </w:p>
        </w:tc>
        <w:tc>
          <w:tcPr>
            <w:tcW w:w="851" w:type="dxa"/>
            <w:vMerge w:val="continue"/>
            <w:vAlign w:val="center"/>
          </w:tcPr>
          <w:p>
            <w:pPr>
              <w:widowControl/>
              <w:jc w:val="left"/>
              <w:rPr>
                <w:rFonts w:ascii="宋体" w:hAnsi="宋体" w:eastAsia="宋体"/>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24" w:type="dxa"/>
            <w:tcMar>
              <w:top w:w="12" w:type="dxa"/>
              <w:left w:w="12" w:type="dxa"/>
              <w:bottom w:w="0" w:type="dxa"/>
              <w:right w:w="12" w:type="dxa"/>
            </w:tcMar>
            <w:vAlign w:val="center"/>
          </w:tcPr>
          <w:p>
            <w:pPr>
              <w:widowControl/>
              <w:jc w:val="center"/>
              <w:textAlignment w:val="center"/>
              <w:rPr>
                <w:rFonts w:ascii="宋体" w:hAnsi="宋体"/>
                <w:color w:val="000000"/>
                <w:kern w:val="0"/>
                <w:sz w:val="20"/>
                <w:szCs w:val="20"/>
              </w:rPr>
            </w:pPr>
            <w:r>
              <w:rPr>
                <w:rFonts w:hint="eastAsia" w:ascii="宋体" w:hAnsi="宋体"/>
                <w:color w:val="000000"/>
                <w:kern w:val="0"/>
                <w:sz w:val="20"/>
                <w:szCs w:val="20"/>
              </w:rPr>
              <w:t>16</w:t>
            </w:r>
          </w:p>
        </w:tc>
        <w:tc>
          <w:tcPr>
            <w:tcW w:w="1192" w:type="dxa"/>
            <w:vMerge w:val="continue"/>
            <w:vAlign w:val="center"/>
          </w:tcPr>
          <w:p>
            <w:pPr>
              <w:widowControl/>
              <w:jc w:val="left"/>
              <w:rPr>
                <w:rFonts w:ascii="宋体" w:hAnsi="宋体" w:eastAsia="宋体"/>
                <w:color w:val="000000"/>
                <w:sz w:val="20"/>
                <w:szCs w:val="20"/>
              </w:rPr>
            </w:pPr>
          </w:p>
        </w:tc>
        <w:tc>
          <w:tcPr>
            <w:tcW w:w="918" w:type="dxa"/>
            <w:vMerge w:val="continue"/>
            <w:vAlign w:val="center"/>
          </w:tcPr>
          <w:p>
            <w:pPr>
              <w:widowControl/>
              <w:jc w:val="left"/>
              <w:rPr>
                <w:rFonts w:ascii="宋体" w:hAnsi="宋体" w:eastAsia="宋体"/>
                <w:color w:val="000000"/>
                <w:sz w:val="20"/>
                <w:szCs w:val="20"/>
              </w:rPr>
            </w:pPr>
          </w:p>
        </w:tc>
        <w:tc>
          <w:tcPr>
            <w:tcW w:w="2224" w:type="dxa"/>
            <w:vMerge w:val="continue"/>
            <w:vAlign w:val="center"/>
          </w:tcPr>
          <w:p>
            <w:pPr>
              <w:widowControl/>
              <w:jc w:val="left"/>
              <w:rPr>
                <w:rFonts w:eastAsia="仿宋"/>
                <w:kern w:val="0"/>
                <w:sz w:val="24"/>
              </w:rPr>
            </w:pPr>
          </w:p>
        </w:tc>
        <w:tc>
          <w:tcPr>
            <w:tcW w:w="3306" w:type="dxa"/>
            <w:shd w:val="clear" w:color="auto" w:fill="FFFFFF"/>
            <w:noWrap/>
            <w:tcMar>
              <w:top w:w="12" w:type="dxa"/>
              <w:left w:w="12" w:type="dxa"/>
              <w:bottom w:w="0" w:type="dxa"/>
              <w:right w:w="12" w:type="dxa"/>
            </w:tcMar>
            <w:vAlign w:val="center"/>
          </w:tcPr>
          <w:p>
            <w:pPr>
              <w:jc w:val="center"/>
              <w:rPr>
                <w:rFonts w:ascii="宋体" w:hAnsi="宋体"/>
                <w:color w:val="000000"/>
                <w:kern w:val="0"/>
                <w:sz w:val="20"/>
                <w:szCs w:val="20"/>
              </w:rPr>
            </w:pPr>
            <w:r>
              <w:rPr>
                <w:rFonts w:hint="eastAsia" w:ascii="宋体" w:hAnsi="宋体"/>
                <w:color w:val="000000"/>
                <w:kern w:val="0"/>
                <w:sz w:val="20"/>
                <w:szCs w:val="20"/>
              </w:rPr>
              <w:t>医学蛋白质组学</w:t>
            </w:r>
          </w:p>
        </w:tc>
        <w:tc>
          <w:tcPr>
            <w:tcW w:w="851" w:type="dxa"/>
            <w:vMerge w:val="continue"/>
            <w:vAlign w:val="center"/>
          </w:tcPr>
          <w:p>
            <w:pPr>
              <w:widowControl/>
              <w:jc w:val="left"/>
              <w:rPr>
                <w:rFonts w:ascii="宋体" w:hAnsi="宋体" w:eastAsia="宋体"/>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24" w:type="dxa"/>
            <w:tcMar>
              <w:top w:w="12" w:type="dxa"/>
              <w:left w:w="12" w:type="dxa"/>
              <w:bottom w:w="0" w:type="dxa"/>
              <w:right w:w="12" w:type="dxa"/>
            </w:tcMar>
            <w:vAlign w:val="center"/>
          </w:tcPr>
          <w:p>
            <w:pPr>
              <w:widowControl/>
              <w:jc w:val="center"/>
              <w:textAlignment w:val="center"/>
              <w:rPr>
                <w:rFonts w:ascii="宋体" w:hAnsi="宋体"/>
                <w:color w:val="000000"/>
                <w:kern w:val="0"/>
                <w:sz w:val="20"/>
                <w:szCs w:val="20"/>
              </w:rPr>
            </w:pPr>
            <w:r>
              <w:rPr>
                <w:rFonts w:hint="eastAsia" w:ascii="宋体" w:hAnsi="宋体"/>
                <w:color w:val="000000"/>
                <w:kern w:val="0"/>
                <w:sz w:val="20"/>
                <w:szCs w:val="20"/>
              </w:rPr>
              <w:t>17</w:t>
            </w:r>
          </w:p>
        </w:tc>
        <w:tc>
          <w:tcPr>
            <w:tcW w:w="1192" w:type="dxa"/>
            <w:vMerge w:val="continue"/>
            <w:vAlign w:val="center"/>
          </w:tcPr>
          <w:p>
            <w:pPr>
              <w:widowControl/>
              <w:jc w:val="left"/>
              <w:rPr>
                <w:rFonts w:ascii="宋体" w:hAnsi="宋体" w:eastAsia="宋体"/>
                <w:color w:val="000000"/>
                <w:sz w:val="20"/>
                <w:szCs w:val="20"/>
              </w:rPr>
            </w:pPr>
          </w:p>
        </w:tc>
        <w:tc>
          <w:tcPr>
            <w:tcW w:w="918" w:type="dxa"/>
            <w:vMerge w:val="continue"/>
            <w:vAlign w:val="center"/>
          </w:tcPr>
          <w:p>
            <w:pPr>
              <w:widowControl/>
              <w:jc w:val="left"/>
              <w:rPr>
                <w:rFonts w:ascii="宋体" w:hAnsi="宋体" w:eastAsia="宋体"/>
                <w:color w:val="000000"/>
                <w:sz w:val="20"/>
                <w:szCs w:val="20"/>
              </w:rPr>
            </w:pPr>
          </w:p>
        </w:tc>
        <w:tc>
          <w:tcPr>
            <w:tcW w:w="2224" w:type="dxa"/>
            <w:vMerge w:val="continue"/>
            <w:vAlign w:val="center"/>
          </w:tcPr>
          <w:p>
            <w:pPr>
              <w:widowControl/>
              <w:jc w:val="left"/>
              <w:rPr>
                <w:rFonts w:eastAsia="仿宋"/>
                <w:kern w:val="0"/>
                <w:sz w:val="24"/>
              </w:rPr>
            </w:pPr>
          </w:p>
        </w:tc>
        <w:tc>
          <w:tcPr>
            <w:tcW w:w="3306" w:type="dxa"/>
            <w:shd w:val="clear" w:color="auto" w:fill="FFFFFF"/>
            <w:noWrap/>
            <w:tcMar>
              <w:top w:w="12" w:type="dxa"/>
              <w:left w:w="12" w:type="dxa"/>
              <w:bottom w:w="0" w:type="dxa"/>
              <w:right w:w="12" w:type="dxa"/>
            </w:tcMar>
            <w:vAlign w:val="center"/>
          </w:tcPr>
          <w:p>
            <w:pPr>
              <w:jc w:val="center"/>
              <w:rPr>
                <w:rFonts w:ascii="宋体" w:hAnsi="宋体"/>
                <w:color w:val="000000"/>
                <w:kern w:val="0"/>
                <w:sz w:val="20"/>
                <w:szCs w:val="20"/>
              </w:rPr>
            </w:pPr>
            <w:r>
              <w:rPr>
                <w:rFonts w:hint="eastAsia" w:ascii="宋体" w:hAnsi="宋体"/>
                <w:color w:val="000000"/>
                <w:kern w:val="0"/>
                <w:sz w:val="20"/>
                <w:szCs w:val="20"/>
              </w:rPr>
              <w:t>再生医学</w:t>
            </w:r>
          </w:p>
        </w:tc>
        <w:tc>
          <w:tcPr>
            <w:tcW w:w="851" w:type="dxa"/>
            <w:vMerge w:val="continue"/>
            <w:vAlign w:val="center"/>
          </w:tcPr>
          <w:p>
            <w:pPr>
              <w:widowControl/>
              <w:jc w:val="left"/>
              <w:rPr>
                <w:rFonts w:ascii="宋体" w:hAnsi="宋体" w:eastAsia="宋体"/>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24" w:type="dxa"/>
            <w:tcMar>
              <w:top w:w="12" w:type="dxa"/>
              <w:left w:w="12" w:type="dxa"/>
              <w:bottom w:w="0" w:type="dxa"/>
              <w:right w:w="12" w:type="dxa"/>
            </w:tcMar>
            <w:vAlign w:val="center"/>
          </w:tcPr>
          <w:p>
            <w:pPr>
              <w:widowControl/>
              <w:jc w:val="center"/>
              <w:textAlignment w:val="center"/>
              <w:rPr>
                <w:rFonts w:ascii="宋体" w:hAnsi="宋体"/>
                <w:color w:val="000000"/>
                <w:kern w:val="0"/>
                <w:sz w:val="20"/>
                <w:szCs w:val="20"/>
              </w:rPr>
            </w:pPr>
            <w:r>
              <w:rPr>
                <w:rFonts w:hint="eastAsia" w:ascii="宋体" w:hAnsi="宋体"/>
                <w:color w:val="000000"/>
                <w:kern w:val="0"/>
                <w:sz w:val="20"/>
                <w:szCs w:val="20"/>
              </w:rPr>
              <w:t>18</w:t>
            </w:r>
          </w:p>
        </w:tc>
        <w:tc>
          <w:tcPr>
            <w:tcW w:w="1192" w:type="dxa"/>
            <w:vMerge w:val="continue"/>
            <w:vAlign w:val="center"/>
          </w:tcPr>
          <w:p>
            <w:pPr>
              <w:widowControl/>
              <w:jc w:val="left"/>
              <w:rPr>
                <w:rFonts w:ascii="宋体" w:hAnsi="宋体" w:eastAsia="宋体"/>
                <w:color w:val="000000"/>
                <w:sz w:val="20"/>
                <w:szCs w:val="20"/>
              </w:rPr>
            </w:pPr>
          </w:p>
        </w:tc>
        <w:tc>
          <w:tcPr>
            <w:tcW w:w="918" w:type="dxa"/>
            <w:vMerge w:val="continue"/>
            <w:vAlign w:val="center"/>
          </w:tcPr>
          <w:p>
            <w:pPr>
              <w:widowControl/>
              <w:jc w:val="left"/>
              <w:rPr>
                <w:rFonts w:ascii="宋体" w:hAnsi="宋体" w:eastAsia="宋体"/>
                <w:color w:val="000000"/>
                <w:sz w:val="20"/>
                <w:szCs w:val="20"/>
              </w:rPr>
            </w:pPr>
          </w:p>
        </w:tc>
        <w:tc>
          <w:tcPr>
            <w:tcW w:w="2224" w:type="dxa"/>
            <w:vMerge w:val="continue"/>
            <w:vAlign w:val="center"/>
          </w:tcPr>
          <w:p>
            <w:pPr>
              <w:widowControl/>
              <w:jc w:val="left"/>
              <w:rPr>
                <w:rFonts w:eastAsia="仿宋"/>
                <w:kern w:val="0"/>
                <w:sz w:val="24"/>
              </w:rPr>
            </w:pPr>
          </w:p>
        </w:tc>
        <w:tc>
          <w:tcPr>
            <w:tcW w:w="3306" w:type="dxa"/>
            <w:shd w:val="clear" w:color="auto" w:fill="FFFFFF"/>
            <w:noWrap/>
            <w:tcMar>
              <w:top w:w="12" w:type="dxa"/>
              <w:left w:w="12" w:type="dxa"/>
              <w:bottom w:w="0" w:type="dxa"/>
              <w:right w:w="12" w:type="dxa"/>
            </w:tcMar>
            <w:vAlign w:val="center"/>
          </w:tcPr>
          <w:p>
            <w:pPr>
              <w:jc w:val="center"/>
              <w:rPr>
                <w:rFonts w:ascii="宋体" w:hAnsi="宋体"/>
                <w:color w:val="000000"/>
                <w:kern w:val="0"/>
                <w:sz w:val="20"/>
                <w:szCs w:val="20"/>
              </w:rPr>
            </w:pPr>
            <w:r>
              <w:rPr>
                <w:rFonts w:hint="eastAsia" w:ascii="宋体" w:hAnsi="宋体"/>
                <w:color w:val="000000"/>
                <w:kern w:val="0"/>
                <w:sz w:val="20"/>
                <w:szCs w:val="20"/>
              </w:rPr>
              <w:t>放射医学</w:t>
            </w:r>
          </w:p>
        </w:tc>
        <w:tc>
          <w:tcPr>
            <w:tcW w:w="851" w:type="dxa"/>
            <w:vMerge w:val="continue"/>
            <w:vAlign w:val="center"/>
          </w:tcPr>
          <w:p>
            <w:pPr>
              <w:widowControl/>
              <w:jc w:val="left"/>
              <w:rPr>
                <w:rFonts w:ascii="宋体" w:hAnsi="宋体" w:eastAsia="宋体"/>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24" w:type="dxa"/>
            <w:tcMar>
              <w:top w:w="12" w:type="dxa"/>
              <w:left w:w="12" w:type="dxa"/>
              <w:bottom w:w="0" w:type="dxa"/>
              <w:right w:w="12" w:type="dxa"/>
            </w:tcMar>
            <w:vAlign w:val="center"/>
          </w:tcPr>
          <w:p>
            <w:pPr>
              <w:widowControl/>
              <w:jc w:val="center"/>
              <w:textAlignment w:val="center"/>
              <w:rPr>
                <w:rFonts w:ascii="宋体" w:hAnsi="宋体"/>
                <w:color w:val="000000"/>
                <w:kern w:val="0"/>
                <w:sz w:val="20"/>
                <w:szCs w:val="20"/>
              </w:rPr>
            </w:pPr>
            <w:r>
              <w:rPr>
                <w:rFonts w:hint="eastAsia" w:ascii="宋体" w:hAnsi="宋体"/>
                <w:color w:val="000000"/>
                <w:kern w:val="0"/>
                <w:sz w:val="20"/>
                <w:szCs w:val="20"/>
              </w:rPr>
              <w:t>19</w:t>
            </w:r>
          </w:p>
        </w:tc>
        <w:tc>
          <w:tcPr>
            <w:tcW w:w="1192" w:type="dxa"/>
            <w:vMerge w:val="continue"/>
            <w:vAlign w:val="center"/>
          </w:tcPr>
          <w:p>
            <w:pPr>
              <w:widowControl/>
              <w:jc w:val="left"/>
              <w:rPr>
                <w:rFonts w:ascii="宋体" w:hAnsi="宋体" w:eastAsia="宋体"/>
                <w:color w:val="000000"/>
                <w:sz w:val="20"/>
                <w:szCs w:val="20"/>
              </w:rPr>
            </w:pPr>
          </w:p>
        </w:tc>
        <w:tc>
          <w:tcPr>
            <w:tcW w:w="918" w:type="dxa"/>
            <w:vMerge w:val="continue"/>
            <w:vAlign w:val="center"/>
          </w:tcPr>
          <w:p>
            <w:pPr>
              <w:widowControl/>
              <w:jc w:val="left"/>
              <w:rPr>
                <w:rFonts w:ascii="宋体" w:hAnsi="宋体" w:eastAsia="宋体"/>
                <w:color w:val="000000"/>
                <w:sz w:val="20"/>
                <w:szCs w:val="20"/>
              </w:rPr>
            </w:pPr>
          </w:p>
        </w:tc>
        <w:tc>
          <w:tcPr>
            <w:tcW w:w="2224" w:type="dxa"/>
            <w:vMerge w:val="restart"/>
            <w:tcMar>
              <w:top w:w="12" w:type="dxa"/>
              <w:left w:w="12" w:type="dxa"/>
              <w:bottom w:w="0" w:type="dxa"/>
              <w:right w:w="12" w:type="dxa"/>
            </w:tcMar>
            <w:vAlign w:val="center"/>
          </w:tcPr>
          <w:p>
            <w:pPr>
              <w:jc w:val="center"/>
              <w:rPr>
                <w:rFonts w:ascii="宋体" w:hAnsi="宋体"/>
                <w:color w:val="000000"/>
                <w:kern w:val="0"/>
                <w:sz w:val="20"/>
                <w:szCs w:val="20"/>
              </w:rPr>
            </w:pPr>
            <w:r>
              <w:rPr>
                <w:rFonts w:hint="eastAsia" w:ascii="宋体" w:hAnsi="宋体"/>
                <w:color w:val="000000"/>
                <w:kern w:val="0"/>
                <w:sz w:val="20"/>
                <w:szCs w:val="20"/>
              </w:rPr>
              <w:t>药学</w:t>
            </w:r>
          </w:p>
        </w:tc>
        <w:tc>
          <w:tcPr>
            <w:tcW w:w="3306" w:type="dxa"/>
            <w:shd w:val="clear" w:color="auto" w:fill="FFFFFF"/>
            <w:noWrap/>
            <w:tcMar>
              <w:top w:w="12" w:type="dxa"/>
              <w:left w:w="12" w:type="dxa"/>
              <w:bottom w:w="0" w:type="dxa"/>
              <w:right w:w="12" w:type="dxa"/>
            </w:tcMar>
            <w:vAlign w:val="center"/>
          </w:tcPr>
          <w:p>
            <w:pPr>
              <w:jc w:val="center"/>
              <w:rPr>
                <w:rFonts w:ascii="宋体" w:hAnsi="宋体"/>
                <w:color w:val="000000"/>
                <w:kern w:val="0"/>
                <w:sz w:val="20"/>
                <w:szCs w:val="20"/>
              </w:rPr>
            </w:pPr>
            <w:r>
              <w:rPr>
                <w:rFonts w:hint="eastAsia" w:ascii="宋体" w:hAnsi="宋体"/>
                <w:color w:val="000000"/>
                <w:kern w:val="0"/>
                <w:sz w:val="20"/>
                <w:szCs w:val="20"/>
              </w:rPr>
              <w:t>药理学</w:t>
            </w:r>
          </w:p>
        </w:tc>
        <w:tc>
          <w:tcPr>
            <w:tcW w:w="851" w:type="dxa"/>
            <w:vMerge w:val="restart"/>
            <w:tcMar>
              <w:top w:w="12" w:type="dxa"/>
              <w:left w:w="12" w:type="dxa"/>
              <w:bottom w:w="0" w:type="dxa"/>
              <w:right w:w="12" w:type="dxa"/>
            </w:tcMar>
            <w:vAlign w:val="center"/>
          </w:tcPr>
          <w:p>
            <w:pPr>
              <w:jc w:val="center"/>
              <w:rPr>
                <w:rFonts w:hint="eastAsia" w:ascii="宋体" w:hAnsi="宋体" w:eastAsiaTheme="minorEastAsia"/>
                <w:color w:val="000000"/>
                <w:kern w:val="0"/>
                <w:sz w:val="20"/>
                <w:szCs w:val="20"/>
                <w:lang w:eastAsia="zh-CN"/>
              </w:rPr>
            </w:pPr>
            <w:r>
              <w:rPr>
                <w:rFonts w:hint="eastAsia" w:ascii="宋体" w:hAnsi="宋体"/>
                <w:color w:val="000000"/>
                <w:kern w:val="0"/>
                <w:sz w:val="20"/>
                <w:szCs w:val="20"/>
              </w:rPr>
              <w:t>博士</w:t>
            </w:r>
          </w:p>
          <w:p>
            <w:pPr>
              <w:jc w:val="center"/>
              <w:rPr>
                <w:rFonts w:ascii="宋体" w:hAnsi="宋体"/>
                <w:color w:val="000000"/>
                <w:sz w:val="20"/>
                <w:szCs w:val="20"/>
              </w:rPr>
            </w:pPr>
            <w:r>
              <w:rPr>
                <w:rFonts w:hint="eastAsia" w:ascii="宋体" w:hAnsi="宋体"/>
                <w:color w:val="000000"/>
                <w:kern w:val="0"/>
                <w:sz w:val="20"/>
                <w:szCs w:val="20"/>
              </w:rPr>
              <w:t>硕士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24" w:type="dxa"/>
            <w:tcMar>
              <w:top w:w="12" w:type="dxa"/>
              <w:left w:w="12" w:type="dxa"/>
              <w:bottom w:w="0" w:type="dxa"/>
              <w:right w:w="12" w:type="dxa"/>
            </w:tcMar>
            <w:vAlign w:val="center"/>
          </w:tcPr>
          <w:p>
            <w:pPr>
              <w:widowControl/>
              <w:jc w:val="center"/>
              <w:textAlignment w:val="center"/>
              <w:rPr>
                <w:rFonts w:ascii="宋体" w:hAnsi="宋体"/>
                <w:color w:val="000000"/>
                <w:kern w:val="0"/>
                <w:sz w:val="20"/>
                <w:szCs w:val="20"/>
              </w:rPr>
            </w:pPr>
            <w:r>
              <w:rPr>
                <w:rFonts w:hint="eastAsia" w:ascii="宋体" w:hAnsi="宋体"/>
                <w:color w:val="000000"/>
                <w:kern w:val="0"/>
                <w:sz w:val="20"/>
                <w:szCs w:val="20"/>
              </w:rPr>
              <w:t>20</w:t>
            </w:r>
          </w:p>
        </w:tc>
        <w:tc>
          <w:tcPr>
            <w:tcW w:w="1192" w:type="dxa"/>
            <w:vMerge w:val="continue"/>
            <w:vAlign w:val="center"/>
          </w:tcPr>
          <w:p>
            <w:pPr>
              <w:widowControl/>
              <w:jc w:val="left"/>
              <w:rPr>
                <w:rFonts w:ascii="宋体" w:hAnsi="宋体" w:eastAsia="宋体"/>
                <w:color w:val="000000"/>
                <w:sz w:val="20"/>
                <w:szCs w:val="20"/>
              </w:rPr>
            </w:pPr>
          </w:p>
        </w:tc>
        <w:tc>
          <w:tcPr>
            <w:tcW w:w="918" w:type="dxa"/>
            <w:vMerge w:val="continue"/>
            <w:vAlign w:val="center"/>
          </w:tcPr>
          <w:p>
            <w:pPr>
              <w:widowControl/>
              <w:jc w:val="left"/>
              <w:rPr>
                <w:rFonts w:ascii="宋体" w:hAnsi="宋体" w:eastAsia="宋体"/>
                <w:color w:val="000000"/>
                <w:sz w:val="20"/>
                <w:szCs w:val="20"/>
              </w:rPr>
            </w:pPr>
          </w:p>
        </w:tc>
        <w:tc>
          <w:tcPr>
            <w:tcW w:w="2224" w:type="dxa"/>
            <w:vMerge w:val="continue"/>
            <w:vAlign w:val="center"/>
          </w:tcPr>
          <w:p>
            <w:pPr>
              <w:widowControl/>
              <w:jc w:val="left"/>
              <w:rPr>
                <w:rFonts w:ascii="宋体" w:hAnsi="宋体" w:eastAsia="宋体"/>
                <w:color w:val="000000"/>
                <w:kern w:val="0"/>
                <w:sz w:val="20"/>
                <w:szCs w:val="20"/>
              </w:rPr>
            </w:pPr>
          </w:p>
        </w:tc>
        <w:tc>
          <w:tcPr>
            <w:tcW w:w="3306" w:type="dxa"/>
            <w:shd w:val="clear" w:color="auto" w:fill="FFFFFF"/>
            <w:noWrap/>
            <w:tcMar>
              <w:top w:w="12" w:type="dxa"/>
              <w:left w:w="12" w:type="dxa"/>
              <w:bottom w:w="0" w:type="dxa"/>
              <w:right w:w="12" w:type="dxa"/>
            </w:tcMar>
            <w:vAlign w:val="center"/>
          </w:tcPr>
          <w:p>
            <w:pPr>
              <w:jc w:val="center"/>
              <w:rPr>
                <w:rFonts w:ascii="宋体" w:hAnsi="宋体"/>
                <w:color w:val="000000"/>
                <w:kern w:val="0"/>
                <w:sz w:val="20"/>
                <w:szCs w:val="20"/>
              </w:rPr>
            </w:pPr>
            <w:r>
              <w:rPr>
                <w:rFonts w:hint="eastAsia" w:ascii="宋体" w:hAnsi="宋体"/>
                <w:color w:val="000000"/>
                <w:kern w:val="0"/>
                <w:sz w:val="20"/>
                <w:szCs w:val="20"/>
              </w:rPr>
              <w:t>药剂学</w:t>
            </w:r>
          </w:p>
        </w:tc>
        <w:tc>
          <w:tcPr>
            <w:tcW w:w="851" w:type="dxa"/>
            <w:vMerge w:val="continue"/>
            <w:vAlign w:val="center"/>
          </w:tcPr>
          <w:p>
            <w:pPr>
              <w:widowControl/>
              <w:jc w:val="left"/>
              <w:rPr>
                <w:rFonts w:ascii="宋体" w:hAnsi="宋体" w:eastAsia="宋体"/>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24" w:type="dxa"/>
            <w:tcMar>
              <w:top w:w="12" w:type="dxa"/>
              <w:left w:w="12" w:type="dxa"/>
              <w:bottom w:w="0" w:type="dxa"/>
              <w:right w:w="12" w:type="dxa"/>
            </w:tcMar>
            <w:vAlign w:val="center"/>
          </w:tcPr>
          <w:p>
            <w:pPr>
              <w:widowControl/>
              <w:jc w:val="center"/>
              <w:textAlignment w:val="center"/>
              <w:rPr>
                <w:rFonts w:ascii="宋体" w:hAnsi="宋体"/>
                <w:color w:val="000000"/>
                <w:kern w:val="0"/>
                <w:sz w:val="20"/>
                <w:szCs w:val="20"/>
              </w:rPr>
            </w:pPr>
            <w:r>
              <w:rPr>
                <w:rFonts w:hint="eastAsia" w:ascii="宋体" w:hAnsi="宋体"/>
                <w:color w:val="000000"/>
                <w:kern w:val="0"/>
                <w:sz w:val="20"/>
                <w:szCs w:val="20"/>
              </w:rPr>
              <w:t>21</w:t>
            </w:r>
          </w:p>
        </w:tc>
        <w:tc>
          <w:tcPr>
            <w:tcW w:w="1192" w:type="dxa"/>
            <w:vMerge w:val="continue"/>
            <w:vAlign w:val="center"/>
          </w:tcPr>
          <w:p>
            <w:pPr>
              <w:widowControl/>
              <w:jc w:val="left"/>
              <w:rPr>
                <w:rFonts w:ascii="宋体" w:hAnsi="宋体" w:eastAsia="宋体"/>
                <w:color w:val="000000"/>
                <w:sz w:val="20"/>
                <w:szCs w:val="20"/>
              </w:rPr>
            </w:pPr>
          </w:p>
        </w:tc>
        <w:tc>
          <w:tcPr>
            <w:tcW w:w="918" w:type="dxa"/>
            <w:vMerge w:val="continue"/>
            <w:vAlign w:val="center"/>
          </w:tcPr>
          <w:p>
            <w:pPr>
              <w:widowControl/>
              <w:jc w:val="left"/>
              <w:rPr>
                <w:rFonts w:ascii="宋体" w:hAnsi="宋体" w:eastAsia="宋体"/>
                <w:color w:val="000000"/>
                <w:sz w:val="20"/>
                <w:szCs w:val="20"/>
              </w:rPr>
            </w:pPr>
          </w:p>
        </w:tc>
        <w:tc>
          <w:tcPr>
            <w:tcW w:w="2224" w:type="dxa"/>
            <w:vMerge w:val="continue"/>
            <w:vAlign w:val="center"/>
          </w:tcPr>
          <w:p>
            <w:pPr>
              <w:widowControl/>
              <w:jc w:val="left"/>
              <w:rPr>
                <w:rFonts w:ascii="宋体" w:hAnsi="宋体" w:eastAsia="宋体"/>
                <w:color w:val="000000"/>
                <w:kern w:val="0"/>
                <w:sz w:val="20"/>
                <w:szCs w:val="20"/>
              </w:rPr>
            </w:pPr>
          </w:p>
        </w:tc>
        <w:tc>
          <w:tcPr>
            <w:tcW w:w="3306" w:type="dxa"/>
            <w:shd w:val="clear" w:color="auto" w:fill="FFFFFF"/>
            <w:noWrap/>
            <w:tcMar>
              <w:top w:w="12" w:type="dxa"/>
              <w:left w:w="12" w:type="dxa"/>
              <w:bottom w:w="0" w:type="dxa"/>
              <w:right w:w="12" w:type="dxa"/>
            </w:tcMar>
            <w:vAlign w:val="center"/>
          </w:tcPr>
          <w:p>
            <w:pPr>
              <w:jc w:val="center"/>
              <w:rPr>
                <w:rFonts w:ascii="宋体" w:hAnsi="宋体"/>
                <w:color w:val="000000"/>
                <w:kern w:val="0"/>
                <w:sz w:val="20"/>
                <w:szCs w:val="20"/>
              </w:rPr>
            </w:pPr>
            <w:r>
              <w:rPr>
                <w:rFonts w:hint="eastAsia" w:ascii="宋体" w:hAnsi="宋体"/>
                <w:color w:val="000000"/>
                <w:kern w:val="0"/>
                <w:sz w:val="20"/>
                <w:szCs w:val="20"/>
              </w:rPr>
              <w:t>药物化学</w:t>
            </w:r>
          </w:p>
        </w:tc>
        <w:tc>
          <w:tcPr>
            <w:tcW w:w="851" w:type="dxa"/>
            <w:vMerge w:val="continue"/>
            <w:vAlign w:val="center"/>
          </w:tcPr>
          <w:p>
            <w:pPr>
              <w:widowControl/>
              <w:jc w:val="left"/>
              <w:rPr>
                <w:rFonts w:ascii="宋体" w:hAnsi="宋体" w:eastAsia="宋体"/>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24" w:type="dxa"/>
            <w:tcMar>
              <w:top w:w="12" w:type="dxa"/>
              <w:left w:w="12" w:type="dxa"/>
              <w:bottom w:w="0" w:type="dxa"/>
              <w:right w:w="12" w:type="dxa"/>
            </w:tcMar>
            <w:vAlign w:val="center"/>
          </w:tcPr>
          <w:p>
            <w:pPr>
              <w:widowControl/>
              <w:jc w:val="center"/>
              <w:textAlignment w:val="center"/>
              <w:rPr>
                <w:rFonts w:ascii="宋体" w:hAnsi="宋体"/>
                <w:color w:val="000000"/>
                <w:kern w:val="0"/>
                <w:sz w:val="20"/>
                <w:szCs w:val="20"/>
              </w:rPr>
            </w:pPr>
            <w:r>
              <w:rPr>
                <w:rFonts w:hint="eastAsia" w:ascii="宋体" w:hAnsi="宋体"/>
                <w:color w:val="000000"/>
                <w:kern w:val="0"/>
                <w:sz w:val="20"/>
                <w:szCs w:val="20"/>
              </w:rPr>
              <w:t>22</w:t>
            </w:r>
          </w:p>
        </w:tc>
        <w:tc>
          <w:tcPr>
            <w:tcW w:w="1192" w:type="dxa"/>
            <w:vMerge w:val="continue"/>
            <w:vAlign w:val="center"/>
          </w:tcPr>
          <w:p>
            <w:pPr>
              <w:widowControl/>
              <w:jc w:val="left"/>
              <w:rPr>
                <w:rFonts w:ascii="宋体" w:hAnsi="宋体" w:eastAsia="宋体"/>
                <w:color w:val="000000"/>
                <w:sz w:val="20"/>
                <w:szCs w:val="20"/>
              </w:rPr>
            </w:pPr>
          </w:p>
        </w:tc>
        <w:tc>
          <w:tcPr>
            <w:tcW w:w="918" w:type="dxa"/>
            <w:vMerge w:val="continue"/>
            <w:vAlign w:val="center"/>
          </w:tcPr>
          <w:p>
            <w:pPr>
              <w:widowControl/>
              <w:jc w:val="left"/>
              <w:rPr>
                <w:rFonts w:ascii="宋体" w:hAnsi="宋体" w:eastAsia="宋体"/>
                <w:color w:val="000000"/>
                <w:sz w:val="20"/>
                <w:szCs w:val="20"/>
              </w:rPr>
            </w:pPr>
          </w:p>
        </w:tc>
        <w:tc>
          <w:tcPr>
            <w:tcW w:w="2224" w:type="dxa"/>
            <w:vMerge w:val="continue"/>
            <w:vAlign w:val="center"/>
          </w:tcPr>
          <w:p>
            <w:pPr>
              <w:widowControl/>
              <w:jc w:val="left"/>
              <w:rPr>
                <w:rFonts w:ascii="宋体" w:hAnsi="宋体" w:eastAsia="宋体"/>
                <w:color w:val="000000"/>
                <w:kern w:val="0"/>
                <w:sz w:val="20"/>
                <w:szCs w:val="20"/>
              </w:rPr>
            </w:pPr>
          </w:p>
        </w:tc>
        <w:tc>
          <w:tcPr>
            <w:tcW w:w="3306" w:type="dxa"/>
            <w:shd w:val="clear" w:color="auto" w:fill="FFFFFF"/>
            <w:noWrap/>
            <w:tcMar>
              <w:top w:w="12" w:type="dxa"/>
              <w:left w:w="12" w:type="dxa"/>
              <w:bottom w:w="0" w:type="dxa"/>
              <w:right w:w="12" w:type="dxa"/>
            </w:tcMar>
            <w:vAlign w:val="center"/>
          </w:tcPr>
          <w:p>
            <w:pPr>
              <w:jc w:val="center"/>
              <w:rPr>
                <w:rFonts w:ascii="宋体" w:hAnsi="宋体"/>
                <w:color w:val="000000"/>
                <w:kern w:val="0"/>
                <w:sz w:val="20"/>
                <w:szCs w:val="20"/>
              </w:rPr>
            </w:pPr>
            <w:r>
              <w:rPr>
                <w:rFonts w:hint="eastAsia" w:ascii="宋体" w:hAnsi="宋体"/>
                <w:color w:val="000000"/>
                <w:kern w:val="0"/>
                <w:sz w:val="20"/>
                <w:szCs w:val="20"/>
              </w:rPr>
              <w:t>药物分析学</w:t>
            </w:r>
          </w:p>
        </w:tc>
        <w:tc>
          <w:tcPr>
            <w:tcW w:w="851" w:type="dxa"/>
            <w:vMerge w:val="continue"/>
            <w:vAlign w:val="center"/>
          </w:tcPr>
          <w:p>
            <w:pPr>
              <w:widowControl/>
              <w:jc w:val="left"/>
              <w:rPr>
                <w:rFonts w:ascii="宋体" w:hAnsi="宋体" w:eastAsia="宋体"/>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724" w:type="dxa"/>
            <w:tcMar>
              <w:top w:w="12" w:type="dxa"/>
              <w:left w:w="12" w:type="dxa"/>
              <w:bottom w:w="0" w:type="dxa"/>
              <w:right w:w="12" w:type="dxa"/>
            </w:tcMar>
            <w:vAlign w:val="center"/>
          </w:tcPr>
          <w:p>
            <w:pPr>
              <w:widowControl/>
              <w:jc w:val="center"/>
              <w:textAlignment w:val="center"/>
              <w:rPr>
                <w:rFonts w:ascii="宋体" w:hAnsi="宋体"/>
                <w:color w:val="000000"/>
                <w:kern w:val="0"/>
                <w:sz w:val="20"/>
                <w:szCs w:val="20"/>
              </w:rPr>
            </w:pPr>
            <w:r>
              <w:rPr>
                <w:rFonts w:hint="eastAsia" w:ascii="宋体" w:hAnsi="宋体"/>
                <w:color w:val="000000"/>
                <w:kern w:val="0"/>
                <w:sz w:val="20"/>
                <w:szCs w:val="20"/>
              </w:rPr>
              <w:t>23</w:t>
            </w:r>
          </w:p>
        </w:tc>
        <w:tc>
          <w:tcPr>
            <w:tcW w:w="1192" w:type="dxa"/>
            <w:vMerge w:val="continue"/>
            <w:vAlign w:val="center"/>
          </w:tcPr>
          <w:p>
            <w:pPr>
              <w:widowControl/>
              <w:jc w:val="left"/>
              <w:rPr>
                <w:rFonts w:ascii="宋体" w:hAnsi="宋体" w:eastAsia="宋体"/>
                <w:color w:val="000000"/>
                <w:sz w:val="20"/>
                <w:szCs w:val="20"/>
              </w:rPr>
            </w:pPr>
          </w:p>
        </w:tc>
        <w:tc>
          <w:tcPr>
            <w:tcW w:w="918" w:type="dxa"/>
            <w:vMerge w:val="continue"/>
            <w:vAlign w:val="center"/>
          </w:tcPr>
          <w:p>
            <w:pPr>
              <w:widowControl/>
              <w:jc w:val="left"/>
              <w:rPr>
                <w:rFonts w:ascii="宋体" w:hAnsi="宋体" w:eastAsia="宋体"/>
                <w:color w:val="000000"/>
                <w:sz w:val="20"/>
                <w:szCs w:val="20"/>
              </w:rPr>
            </w:pPr>
          </w:p>
        </w:tc>
        <w:tc>
          <w:tcPr>
            <w:tcW w:w="2224" w:type="dxa"/>
            <w:vMerge w:val="continue"/>
            <w:vAlign w:val="center"/>
          </w:tcPr>
          <w:p>
            <w:pPr>
              <w:widowControl/>
              <w:jc w:val="left"/>
              <w:rPr>
                <w:rFonts w:ascii="宋体" w:hAnsi="宋体" w:eastAsia="宋体"/>
                <w:color w:val="000000"/>
                <w:kern w:val="0"/>
                <w:sz w:val="20"/>
                <w:szCs w:val="20"/>
              </w:rPr>
            </w:pPr>
          </w:p>
        </w:tc>
        <w:tc>
          <w:tcPr>
            <w:tcW w:w="3306" w:type="dxa"/>
            <w:shd w:val="clear" w:color="auto" w:fill="FFFFFF"/>
            <w:noWrap/>
            <w:tcMar>
              <w:top w:w="12" w:type="dxa"/>
              <w:left w:w="12" w:type="dxa"/>
              <w:bottom w:w="0" w:type="dxa"/>
              <w:right w:w="12" w:type="dxa"/>
            </w:tcMar>
            <w:vAlign w:val="center"/>
          </w:tcPr>
          <w:p>
            <w:pPr>
              <w:jc w:val="center"/>
              <w:rPr>
                <w:rFonts w:ascii="宋体" w:hAnsi="宋体"/>
                <w:color w:val="000000"/>
                <w:kern w:val="0"/>
                <w:sz w:val="20"/>
                <w:szCs w:val="20"/>
              </w:rPr>
            </w:pPr>
            <w:r>
              <w:rPr>
                <w:rFonts w:hint="eastAsia" w:ascii="宋体" w:hAnsi="宋体"/>
                <w:color w:val="000000"/>
                <w:kern w:val="0"/>
                <w:sz w:val="20"/>
                <w:szCs w:val="20"/>
              </w:rPr>
              <w:t>微生物与生化药学</w:t>
            </w:r>
          </w:p>
        </w:tc>
        <w:tc>
          <w:tcPr>
            <w:tcW w:w="851" w:type="dxa"/>
            <w:vMerge w:val="continue"/>
            <w:vAlign w:val="center"/>
          </w:tcPr>
          <w:p>
            <w:pPr>
              <w:widowControl/>
              <w:jc w:val="left"/>
              <w:rPr>
                <w:rFonts w:ascii="宋体" w:hAnsi="宋体" w:eastAsia="宋体"/>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24" w:type="dxa"/>
            <w:tcMar>
              <w:top w:w="12" w:type="dxa"/>
              <w:left w:w="12" w:type="dxa"/>
              <w:bottom w:w="0" w:type="dxa"/>
              <w:right w:w="12" w:type="dxa"/>
            </w:tcMar>
            <w:vAlign w:val="center"/>
          </w:tcPr>
          <w:p>
            <w:pPr>
              <w:widowControl/>
              <w:jc w:val="center"/>
              <w:textAlignment w:val="center"/>
              <w:rPr>
                <w:rFonts w:ascii="宋体" w:hAnsi="宋体"/>
                <w:color w:val="000000"/>
                <w:kern w:val="0"/>
                <w:sz w:val="20"/>
                <w:szCs w:val="20"/>
              </w:rPr>
            </w:pPr>
            <w:r>
              <w:rPr>
                <w:rFonts w:hint="eastAsia" w:ascii="宋体" w:hAnsi="宋体"/>
                <w:color w:val="000000"/>
                <w:kern w:val="0"/>
                <w:sz w:val="20"/>
                <w:szCs w:val="20"/>
              </w:rPr>
              <w:t>24</w:t>
            </w:r>
          </w:p>
        </w:tc>
        <w:tc>
          <w:tcPr>
            <w:tcW w:w="1192" w:type="dxa"/>
            <w:vMerge w:val="continue"/>
            <w:vAlign w:val="center"/>
          </w:tcPr>
          <w:p>
            <w:pPr>
              <w:widowControl/>
              <w:jc w:val="left"/>
              <w:rPr>
                <w:rFonts w:ascii="宋体" w:hAnsi="宋体" w:eastAsia="宋体"/>
                <w:color w:val="000000"/>
                <w:sz w:val="20"/>
                <w:szCs w:val="20"/>
              </w:rPr>
            </w:pPr>
          </w:p>
        </w:tc>
        <w:tc>
          <w:tcPr>
            <w:tcW w:w="918" w:type="dxa"/>
            <w:vMerge w:val="restart"/>
            <w:tcMar>
              <w:top w:w="12" w:type="dxa"/>
              <w:left w:w="12" w:type="dxa"/>
              <w:bottom w:w="0" w:type="dxa"/>
              <w:right w:w="12" w:type="dxa"/>
            </w:tcMar>
            <w:vAlign w:val="center"/>
          </w:tcPr>
          <w:p>
            <w:pPr>
              <w:jc w:val="center"/>
              <w:rPr>
                <w:rFonts w:ascii="宋体" w:hAnsi="宋体"/>
                <w:color w:val="000000"/>
                <w:sz w:val="20"/>
                <w:szCs w:val="20"/>
              </w:rPr>
            </w:pPr>
            <w:r>
              <w:rPr>
                <w:rFonts w:hint="eastAsia" w:ascii="宋体" w:hAnsi="宋体"/>
                <w:color w:val="000000"/>
                <w:sz w:val="20"/>
                <w:szCs w:val="20"/>
              </w:rPr>
              <w:t>农学</w:t>
            </w:r>
          </w:p>
        </w:tc>
        <w:tc>
          <w:tcPr>
            <w:tcW w:w="2224" w:type="dxa"/>
            <w:vMerge w:val="restart"/>
            <w:tcMar>
              <w:top w:w="12" w:type="dxa"/>
              <w:left w:w="12" w:type="dxa"/>
              <w:bottom w:w="0" w:type="dxa"/>
              <w:right w:w="12" w:type="dxa"/>
            </w:tcMar>
            <w:vAlign w:val="center"/>
          </w:tcPr>
          <w:p>
            <w:pPr>
              <w:jc w:val="center"/>
              <w:rPr>
                <w:rFonts w:ascii="宋体" w:hAnsi="宋体"/>
                <w:color w:val="000000"/>
                <w:kern w:val="0"/>
                <w:sz w:val="20"/>
                <w:szCs w:val="20"/>
              </w:rPr>
            </w:pPr>
            <w:r>
              <w:rPr>
                <w:rFonts w:hint="eastAsia" w:ascii="宋体" w:hAnsi="宋体"/>
                <w:color w:val="000000"/>
                <w:kern w:val="0"/>
                <w:sz w:val="20"/>
                <w:szCs w:val="20"/>
              </w:rPr>
              <w:t>兽医学</w:t>
            </w:r>
          </w:p>
        </w:tc>
        <w:tc>
          <w:tcPr>
            <w:tcW w:w="3306" w:type="dxa"/>
            <w:shd w:val="clear" w:color="auto" w:fill="FFFFFF"/>
            <w:noWrap/>
            <w:tcMar>
              <w:top w:w="12" w:type="dxa"/>
              <w:left w:w="12" w:type="dxa"/>
              <w:bottom w:w="0" w:type="dxa"/>
              <w:right w:w="12" w:type="dxa"/>
            </w:tcMar>
            <w:vAlign w:val="center"/>
          </w:tcPr>
          <w:p>
            <w:pPr>
              <w:jc w:val="center"/>
              <w:rPr>
                <w:rFonts w:ascii="宋体" w:hAnsi="宋体"/>
                <w:color w:val="000000"/>
                <w:kern w:val="0"/>
                <w:sz w:val="20"/>
                <w:szCs w:val="20"/>
              </w:rPr>
            </w:pPr>
            <w:r>
              <w:rPr>
                <w:rFonts w:hint="eastAsia" w:ascii="宋体" w:hAnsi="宋体"/>
                <w:color w:val="000000"/>
                <w:kern w:val="0"/>
                <w:sz w:val="20"/>
                <w:szCs w:val="20"/>
              </w:rPr>
              <w:t>基础兽医学</w:t>
            </w:r>
          </w:p>
        </w:tc>
        <w:tc>
          <w:tcPr>
            <w:tcW w:w="851" w:type="dxa"/>
            <w:vMerge w:val="restart"/>
            <w:tcMar>
              <w:top w:w="12" w:type="dxa"/>
              <w:left w:w="12" w:type="dxa"/>
              <w:bottom w:w="0" w:type="dxa"/>
              <w:right w:w="12" w:type="dxa"/>
            </w:tcMar>
            <w:vAlign w:val="center"/>
          </w:tcPr>
          <w:p>
            <w:pPr>
              <w:jc w:val="center"/>
              <w:rPr>
                <w:rFonts w:hint="eastAsia" w:ascii="宋体" w:hAnsi="宋体" w:eastAsiaTheme="minorEastAsia"/>
                <w:color w:val="000000"/>
                <w:kern w:val="0"/>
                <w:sz w:val="20"/>
                <w:szCs w:val="20"/>
                <w:lang w:eastAsia="zh-CN"/>
              </w:rPr>
            </w:pPr>
            <w:r>
              <w:rPr>
                <w:rFonts w:hint="eastAsia" w:ascii="宋体" w:hAnsi="宋体"/>
                <w:color w:val="000000"/>
                <w:kern w:val="0"/>
                <w:sz w:val="20"/>
                <w:szCs w:val="20"/>
              </w:rPr>
              <w:t>博士</w:t>
            </w:r>
          </w:p>
          <w:p>
            <w:pPr>
              <w:jc w:val="center"/>
              <w:rPr>
                <w:rFonts w:ascii="宋体" w:hAnsi="宋体"/>
                <w:color w:val="000000"/>
                <w:sz w:val="20"/>
                <w:szCs w:val="20"/>
              </w:rPr>
            </w:pPr>
            <w:r>
              <w:rPr>
                <w:rFonts w:hint="eastAsia" w:ascii="宋体" w:hAnsi="宋体"/>
                <w:color w:val="000000"/>
                <w:kern w:val="0"/>
                <w:sz w:val="20"/>
                <w:szCs w:val="20"/>
              </w:rPr>
              <w:t>硕士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24" w:type="dxa"/>
            <w:tcMar>
              <w:top w:w="12" w:type="dxa"/>
              <w:left w:w="12" w:type="dxa"/>
              <w:bottom w:w="0" w:type="dxa"/>
              <w:right w:w="12" w:type="dxa"/>
            </w:tcMar>
            <w:vAlign w:val="center"/>
          </w:tcPr>
          <w:p>
            <w:pPr>
              <w:widowControl/>
              <w:jc w:val="center"/>
              <w:textAlignment w:val="center"/>
              <w:rPr>
                <w:rFonts w:ascii="宋体" w:hAnsi="宋体"/>
                <w:color w:val="000000"/>
                <w:kern w:val="0"/>
                <w:sz w:val="20"/>
                <w:szCs w:val="20"/>
              </w:rPr>
            </w:pPr>
            <w:r>
              <w:rPr>
                <w:rFonts w:hint="eastAsia" w:ascii="宋体" w:hAnsi="宋体"/>
                <w:color w:val="000000"/>
                <w:kern w:val="0"/>
                <w:sz w:val="20"/>
                <w:szCs w:val="20"/>
              </w:rPr>
              <w:t>25</w:t>
            </w:r>
          </w:p>
        </w:tc>
        <w:tc>
          <w:tcPr>
            <w:tcW w:w="1192" w:type="dxa"/>
            <w:vMerge w:val="continue"/>
            <w:vAlign w:val="center"/>
          </w:tcPr>
          <w:p>
            <w:pPr>
              <w:widowControl/>
              <w:jc w:val="left"/>
              <w:rPr>
                <w:rFonts w:ascii="宋体" w:hAnsi="宋体" w:eastAsia="宋体"/>
                <w:color w:val="000000"/>
                <w:sz w:val="20"/>
                <w:szCs w:val="20"/>
              </w:rPr>
            </w:pPr>
          </w:p>
        </w:tc>
        <w:tc>
          <w:tcPr>
            <w:tcW w:w="918" w:type="dxa"/>
            <w:vMerge w:val="continue"/>
            <w:vAlign w:val="center"/>
          </w:tcPr>
          <w:p>
            <w:pPr>
              <w:widowControl/>
              <w:jc w:val="left"/>
              <w:rPr>
                <w:rFonts w:ascii="宋体" w:hAnsi="宋体" w:eastAsia="宋体"/>
                <w:color w:val="000000"/>
                <w:sz w:val="20"/>
                <w:szCs w:val="20"/>
              </w:rPr>
            </w:pPr>
          </w:p>
        </w:tc>
        <w:tc>
          <w:tcPr>
            <w:tcW w:w="2224" w:type="dxa"/>
            <w:vMerge w:val="continue"/>
            <w:vAlign w:val="center"/>
          </w:tcPr>
          <w:p>
            <w:pPr>
              <w:widowControl/>
              <w:jc w:val="left"/>
              <w:rPr>
                <w:rFonts w:ascii="宋体" w:hAnsi="宋体" w:eastAsia="宋体"/>
                <w:color w:val="000000"/>
                <w:kern w:val="0"/>
                <w:sz w:val="20"/>
                <w:szCs w:val="20"/>
              </w:rPr>
            </w:pPr>
          </w:p>
        </w:tc>
        <w:tc>
          <w:tcPr>
            <w:tcW w:w="3306" w:type="dxa"/>
            <w:shd w:val="clear" w:color="auto" w:fill="FFFFFF"/>
            <w:noWrap/>
            <w:tcMar>
              <w:top w:w="12" w:type="dxa"/>
              <w:left w:w="12" w:type="dxa"/>
              <w:bottom w:w="0" w:type="dxa"/>
              <w:right w:w="12" w:type="dxa"/>
            </w:tcMar>
            <w:vAlign w:val="center"/>
          </w:tcPr>
          <w:p>
            <w:pPr>
              <w:jc w:val="center"/>
              <w:rPr>
                <w:rFonts w:ascii="宋体" w:hAnsi="宋体"/>
                <w:color w:val="000000"/>
                <w:kern w:val="0"/>
                <w:sz w:val="20"/>
                <w:szCs w:val="20"/>
              </w:rPr>
            </w:pPr>
            <w:r>
              <w:rPr>
                <w:rFonts w:hint="eastAsia" w:ascii="宋体" w:hAnsi="宋体"/>
                <w:color w:val="000000"/>
                <w:kern w:val="0"/>
                <w:sz w:val="20"/>
                <w:szCs w:val="20"/>
              </w:rPr>
              <w:t>预防兽医学</w:t>
            </w:r>
          </w:p>
        </w:tc>
        <w:tc>
          <w:tcPr>
            <w:tcW w:w="851" w:type="dxa"/>
            <w:vMerge w:val="continue"/>
            <w:vAlign w:val="center"/>
          </w:tcPr>
          <w:p>
            <w:pPr>
              <w:widowControl/>
              <w:jc w:val="left"/>
              <w:rPr>
                <w:rFonts w:ascii="宋体" w:hAnsi="宋体" w:eastAsia="宋体"/>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24" w:type="dxa"/>
            <w:tcMar>
              <w:top w:w="12" w:type="dxa"/>
              <w:left w:w="12" w:type="dxa"/>
              <w:bottom w:w="0" w:type="dxa"/>
              <w:right w:w="12" w:type="dxa"/>
            </w:tcMar>
            <w:vAlign w:val="center"/>
          </w:tcPr>
          <w:p>
            <w:pPr>
              <w:widowControl/>
              <w:jc w:val="center"/>
              <w:textAlignment w:val="center"/>
              <w:rPr>
                <w:rFonts w:ascii="宋体" w:hAnsi="宋体"/>
                <w:color w:val="000000"/>
                <w:kern w:val="0"/>
                <w:sz w:val="20"/>
                <w:szCs w:val="20"/>
              </w:rPr>
            </w:pPr>
            <w:r>
              <w:rPr>
                <w:rFonts w:hint="eastAsia" w:ascii="宋体" w:hAnsi="宋体"/>
                <w:color w:val="000000"/>
                <w:kern w:val="0"/>
                <w:sz w:val="20"/>
                <w:szCs w:val="20"/>
              </w:rPr>
              <w:t>26</w:t>
            </w:r>
          </w:p>
        </w:tc>
        <w:tc>
          <w:tcPr>
            <w:tcW w:w="1192" w:type="dxa"/>
            <w:vMerge w:val="continue"/>
            <w:vAlign w:val="center"/>
          </w:tcPr>
          <w:p>
            <w:pPr>
              <w:widowControl/>
              <w:jc w:val="left"/>
              <w:rPr>
                <w:rFonts w:ascii="宋体" w:hAnsi="宋体" w:eastAsia="宋体"/>
                <w:color w:val="000000"/>
                <w:sz w:val="20"/>
                <w:szCs w:val="20"/>
              </w:rPr>
            </w:pPr>
          </w:p>
        </w:tc>
        <w:tc>
          <w:tcPr>
            <w:tcW w:w="918" w:type="dxa"/>
            <w:tcMar>
              <w:top w:w="12" w:type="dxa"/>
              <w:left w:w="12" w:type="dxa"/>
              <w:bottom w:w="0" w:type="dxa"/>
              <w:right w:w="12" w:type="dxa"/>
            </w:tcMar>
            <w:vAlign w:val="center"/>
          </w:tcPr>
          <w:p>
            <w:pPr>
              <w:jc w:val="center"/>
              <w:rPr>
                <w:rFonts w:ascii="宋体" w:hAnsi="宋体"/>
                <w:color w:val="000000"/>
                <w:sz w:val="20"/>
                <w:szCs w:val="20"/>
              </w:rPr>
            </w:pPr>
            <w:r>
              <w:rPr>
                <w:rFonts w:hint="eastAsia" w:ascii="宋体" w:hAnsi="宋体"/>
                <w:color w:val="000000"/>
                <w:sz w:val="20"/>
                <w:szCs w:val="20"/>
              </w:rPr>
              <w:t>工学</w:t>
            </w:r>
          </w:p>
        </w:tc>
        <w:tc>
          <w:tcPr>
            <w:tcW w:w="2224" w:type="dxa"/>
            <w:tcMar>
              <w:top w:w="12" w:type="dxa"/>
              <w:left w:w="12" w:type="dxa"/>
              <w:bottom w:w="0" w:type="dxa"/>
              <w:right w:w="12" w:type="dxa"/>
            </w:tcMar>
            <w:vAlign w:val="center"/>
          </w:tcPr>
          <w:p>
            <w:pPr>
              <w:jc w:val="center"/>
              <w:rPr>
                <w:rFonts w:ascii="宋体" w:hAnsi="宋体"/>
                <w:color w:val="000000"/>
                <w:kern w:val="0"/>
                <w:sz w:val="20"/>
                <w:szCs w:val="20"/>
              </w:rPr>
            </w:pPr>
            <w:r>
              <w:rPr>
                <w:rFonts w:hint="eastAsia" w:ascii="宋体" w:hAnsi="宋体"/>
                <w:color w:val="000000"/>
                <w:kern w:val="0"/>
                <w:sz w:val="20"/>
                <w:szCs w:val="20"/>
              </w:rPr>
              <w:t>生物医学工程</w:t>
            </w:r>
          </w:p>
        </w:tc>
        <w:tc>
          <w:tcPr>
            <w:tcW w:w="3306" w:type="dxa"/>
            <w:shd w:val="clear" w:color="auto" w:fill="FFFFFF"/>
            <w:noWrap/>
            <w:tcMar>
              <w:top w:w="12" w:type="dxa"/>
              <w:left w:w="12" w:type="dxa"/>
              <w:bottom w:w="0" w:type="dxa"/>
              <w:right w:w="12" w:type="dxa"/>
            </w:tcMar>
            <w:vAlign w:val="center"/>
          </w:tcPr>
          <w:p>
            <w:pPr>
              <w:jc w:val="center"/>
              <w:rPr>
                <w:rFonts w:ascii="Times New Roman" w:hAnsi="仿宋" w:eastAsia="仿宋"/>
                <w:kern w:val="0"/>
                <w:sz w:val="24"/>
              </w:rPr>
            </w:pPr>
          </w:p>
        </w:tc>
        <w:tc>
          <w:tcPr>
            <w:tcW w:w="851" w:type="dxa"/>
            <w:tcMar>
              <w:top w:w="12" w:type="dxa"/>
              <w:left w:w="12" w:type="dxa"/>
              <w:bottom w:w="0" w:type="dxa"/>
              <w:right w:w="12" w:type="dxa"/>
            </w:tcMar>
            <w:vAlign w:val="center"/>
          </w:tcPr>
          <w:p>
            <w:pPr>
              <w:jc w:val="center"/>
              <w:rPr>
                <w:rFonts w:hint="eastAsia" w:ascii="宋体" w:hAnsi="宋体" w:eastAsiaTheme="minorEastAsia"/>
                <w:color w:val="000000"/>
                <w:kern w:val="0"/>
                <w:sz w:val="20"/>
                <w:szCs w:val="20"/>
                <w:lang w:eastAsia="zh-CN"/>
              </w:rPr>
            </w:pPr>
            <w:r>
              <w:rPr>
                <w:rFonts w:hint="eastAsia" w:ascii="宋体" w:hAnsi="宋体"/>
                <w:color w:val="000000"/>
                <w:kern w:val="0"/>
                <w:sz w:val="20"/>
                <w:szCs w:val="20"/>
              </w:rPr>
              <w:t>博士</w:t>
            </w:r>
          </w:p>
          <w:p>
            <w:pPr>
              <w:jc w:val="center"/>
              <w:rPr>
                <w:rFonts w:ascii="宋体" w:hAnsi="宋体" w:eastAsia="宋体"/>
                <w:color w:val="000000"/>
                <w:sz w:val="20"/>
                <w:szCs w:val="20"/>
              </w:rPr>
            </w:pPr>
            <w:r>
              <w:rPr>
                <w:rFonts w:hint="eastAsia" w:ascii="宋体" w:hAnsi="宋体"/>
                <w:color w:val="000000"/>
                <w:kern w:val="0"/>
                <w:sz w:val="20"/>
                <w:szCs w:val="20"/>
              </w:rPr>
              <w:t>硕士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24" w:type="dxa"/>
            <w:tcMar>
              <w:top w:w="12" w:type="dxa"/>
              <w:left w:w="12" w:type="dxa"/>
              <w:bottom w:w="0" w:type="dxa"/>
              <w:right w:w="12" w:type="dxa"/>
            </w:tcMar>
            <w:vAlign w:val="center"/>
          </w:tcPr>
          <w:p>
            <w:pPr>
              <w:widowControl/>
              <w:jc w:val="center"/>
              <w:textAlignment w:val="center"/>
              <w:rPr>
                <w:rFonts w:ascii="宋体" w:hAnsi="宋体"/>
                <w:color w:val="000000"/>
                <w:kern w:val="0"/>
                <w:sz w:val="20"/>
                <w:szCs w:val="20"/>
              </w:rPr>
            </w:pPr>
            <w:r>
              <w:rPr>
                <w:rFonts w:hint="eastAsia" w:ascii="宋体" w:hAnsi="宋体"/>
                <w:color w:val="000000"/>
                <w:kern w:val="0"/>
                <w:sz w:val="20"/>
                <w:szCs w:val="20"/>
              </w:rPr>
              <w:t>27</w:t>
            </w:r>
          </w:p>
        </w:tc>
        <w:tc>
          <w:tcPr>
            <w:tcW w:w="1192" w:type="dxa"/>
            <w:vMerge w:val="continue"/>
            <w:vAlign w:val="center"/>
          </w:tcPr>
          <w:p>
            <w:pPr>
              <w:widowControl/>
              <w:jc w:val="left"/>
              <w:rPr>
                <w:rFonts w:ascii="宋体" w:hAnsi="宋体" w:eastAsia="宋体"/>
                <w:color w:val="000000"/>
                <w:sz w:val="20"/>
                <w:szCs w:val="20"/>
              </w:rPr>
            </w:pPr>
          </w:p>
        </w:tc>
        <w:tc>
          <w:tcPr>
            <w:tcW w:w="918" w:type="dxa"/>
            <w:tcMar>
              <w:top w:w="12" w:type="dxa"/>
              <w:left w:w="12" w:type="dxa"/>
              <w:bottom w:w="0" w:type="dxa"/>
              <w:right w:w="12" w:type="dxa"/>
            </w:tcMar>
            <w:vAlign w:val="center"/>
          </w:tcPr>
          <w:p>
            <w:pPr>
              <w:jc w:val="center"/>
              <w:rPr>
                <w:rFonts w:ascii="宋体" w:hAnsi="宋体"/>
                <w:color w:val="000000"/>
                <w:sz w:val="20"/>
                <w:szCs w:val="20"/>
              </w:rPr>
            </w:pPr>
            <w:r>
              <w:rPr>
                <w:rFonts w:hint="eastAsia" w:ascii="宋体" w:hAnsi="宋体"/>
                <w:color w:val="000000"/>
                <w:sz w:val="20"/>
                <w:szCs w:val="20"/>
              </w:rPr>
              <w:t>军事学</w:t>
            </w:r>
          </w:p>
        </w:tc>
        <w:tc>
          <w:tcPr>
            <w:tcW w:w="2224" w:type="dxa"/>
            <w:tcMar>
              <w:top w:w="12" w:type="dxa"/>
              <w:left w:w="12" w:type="dxa"/>
              <w:bottom w:w="0" w:type="dxa"/>
              <w:right w:w="12" w:type="dxa"/>
            </w:tcMar>
            <w:vAlign w:val="center"/>
          </w:tcPr>
          <w:p>
            <w:pPr>
              <w:jc w:val="center"/>
              <w:rPr>
                <w:rFonts w:ascii="宋体" w:hAnsi="宋体"/>
                <w:color w:val="000000"/>
                <w:kern w:val="0"/>
                <w:sz w:val="20"/>
                <w:szCs w:val="20"/>
              </w:rPr>
            </w:pPr>
            <w:r>
              <w:rPr>
                <w:rFonts w:hint="eastAsia" w:ascii="宋体" w:hAnsi="宋体"/>
                <w:color w:val="000000"/>
                <w:kern w:val="0"/>
                <w:sz w:val="20"/>
                <w:szCs w:val="20"/>
              </w:rPr>
              <w:t>军事后勤学</w:t>
            </w:r>
          </w:p>
        </w:tc>
        <w:tc>
          <w:tcPr>
            <w:tcW w:w="3306" w:type="dxa"/>
            <w:shd w:val="clear" w:color="auto" w:fill="FFFFFF"/>
            <w:noWrap/>
            <w:tcMar>
              <w:top w:w="12" w:type="dxa"/>
              <w:left w:w="12" w:type="dxa"/>
              <w:bottom w:w="0" w:type="dxa"/>
              <w:right w:w="12" w:type="dxa"/>
            </w:tcMar>
            <w:vAlign w:val="center"/>
          </w:tcPr>
          <w:p>
            <w:pPr>
              <w:jc w:val="center"/>
              <w:rPr>
                <w:rFonts w:ascii="Times New Roman" w:hAnsi="仿宋" w:eastAsia="仿宋"/>
                <w:kern w:val="0"/>
                <w:sz w:val="24"/>
              </w:rPr>
            </w:pPr>
          </w:p>
        </w:tc>
        <w:tc>
          <w:tcPr>
            <w:tcW w:w="851" w:type="dxa"/>
            <w:tcMar>
              <w:top w:w="12" w:type="dxa"/>
              <w:left w:w="12" w:type="dxa"/>
              <w:bottom w:w="0" w:type="dxa"/>
              <w:right w:w="12" w:type="dxa"/>
            </w:tcMar>
            <w:vAlign w:val="center"/>
          </w:tcPr>
          <w:p>
            <w:pPr>
              <w:jc w:val="center"/>
              <w:rPr>
                <w:rFonts w:hint="eastAsia" w:ascii="宋体" w:hAnsi="宋体" w:eastAsiaTheme="minorEastAsia"/>
                <w:color w:val="000000"/>
                <w:kern w:val="0"/>
                <w:sz w:val="20"/>
                <w:szCs w:val="20"/>
                <w:lang w:eastAsia="zh-CN"/>
              </w:rPr>
            </w:pPr>
            <w:r>
              <w:rPr>
                <w:rFonts w:hint="eastAsia" w:ascii="宋体" w:hAnsi="宋体"/>
                <w:color w:val="000000"/>
                <w:kern w:val="0"/>
                <w:sz w:val="20"/>
                <w:szCs w:val="20"/>
              </w:rPr>
              <w:t>博士</w:t>
            </w:r>
          </w:p>
          <w:p>
            <w:pPr>
              <w:jc w:val="center"/>
              <w:rPr>
                <w:rFonts w:ascii="宋体" w:hAnsi="宋体" w:eastAsia="宋体"/>
                <w:color w:val="000000"/>
                <w:sz w:val="20"/>
                <w:szCs w:val="20"/>
              </w:rPr>
            </w:pPr>
            <w:r>
              <w:rPr>
                <w:rFonts w:hint="eastAsia" w:ascii="宋体" w:hAnsi="宋体"/>
                <w:color w:val="000000"/>
                <w:kern w:val="0"/>
                <w:sz w:val="20"/>
                <w:szCs w:val="20"/>
              </w:rPr>
              <w:t>硕士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24" w:type="dxa"/>
            <w:tcMar>
              <w:top w:w="12" w:type="dxa"/>
              <w:left w:w="12" w:type="dxa"/>
              <w:bottom w:w="0" w:type="dxa"/>
              <w:right w:w="12" w:type="dxa"/>
            </w:tcMar>
            <w:vAlign w:val="center"/>
          </w:tcPr>
          <w:p>
            <w:pPr>
              <w:widowControl/>
              <w:jc w:val="center"/>
              <w:textAlignment w:val="center"/>
              <w:rPr>
                <w:rFonts w:ascii="宋体" w:hAnsi="宋体"/>
                <w:color w:val="000000"/>
                <w:kern w:val="0"/>
                <w:sz w:val="20"/>
                <w:szCs w:val="20"/>
              </w:rPr>
            </w:pPr>
            <w:r>
              <w:rPr>
                <w:rFonts w:hint="eastAsia" w:ascii="宋体" w:hAnsi="宋体"/>
                <w:color w:val="000000"/>
                <w:kern w:val="0"/>
                <w:sz w:val="20"/>
                <w:szCs w:val="20"/>
              </w:rPr>
              <w:t>28</w:t>
            </w:r>
          </w:p>
        </w:tc>
        <w:tc>
          <w:tcPr>
            <w:tcW w:w="1192" w:type="dxa"/>
            <w:vMerge w:val="continue"/>
            <w:vAlign w:val="center"/>
          </w:tcPr>
          <w:p>
            <w:pPr>
              <w:widowControl/>
              <w:jc w:val="left"/>
              <w:rPr>
                <w:rFonts w:ascii="宋体" w:hAnsi="宋体" w:eastAsia="宋体"/>
                <w:color w:val="000000"/>
                <w:sz w:val="20"/>
                <w:szCs w:val="20"/>
              </w:rPr>
            </w:pPr>
          </w:p>
        </w:tc>
        <w:tc>
          <w:tcPr>
            <w:tcW w:w="918" w:type="dxa"/>
            <w:tcMar>
              <w:top w:w="12" w:type="dxa"/>
              <w:left w:w="12" w:type="dxa"/>
              <w:bottom w:w="0" w:type="dxa"/>
              <w:right w:w="12" w:type="dxa"/>
            </w:tcMar>
            <w:vAlign w:val="center"/>
          </w:tcPr>
          <w:p>
            <w:pPr>
              <w:jc w:val="center"/>
              <w:rPr>
                <w:rFonts w:ascii="宋体" w:hAnsi="宋体"/>
                <w:color w:val="000000"/>
                <w:sz w:val="20"/>
                <w:szCs w:val="20"/>
              </w:rPr>
            </w:pPr>
            <w:r>
              <w:rPr>
                <w:rFonts w:hint="eastAsia" w:ascii="宋体" w:hAnsi="宋体"/>
                <w:color w:val="000000"/>
                <w:sz w:val="20"/>
                <w:szCs w:val="20"/>
              </w:rPr>
              <w:t>管理学</w:t>
            </w:r>
          </w:p>
        </w:tc>
        <w:tc>
          <w:tcPr>
            <w:tcW w:w="2224" w:type="dxa"/>
            <w:tcMar>
              <w:top w:w="12" w:type="dxa"/>
              <w:left w:w="12" w:type="dxa"/>
              <w:bottom w:w="0" w:type="dxa"/>
              <w:right w:w="12" w:type="dxa"/>
            </w:tcMar>
            <w:vAlign w:val="center"/>
          </w:tcPr>
          <w:p>
            <w:pPr>
              <w:jc w:val="center"/>
              <w:rPr>
                <w:rFonts w:ascii="宋体" w:hAnsi="宋体"/>
                <w:color w:val="000000"/>
                <w:kern w:val="0"/>
                <w:sz w:val="20"/>
                <w:szCs w:val="20"/>
              </w:rPr>
            </w:pPr>
            <w:r>
              <w:rPr>
                <w:rFonts w:hint="eastAsia" w:ascii="宋体" w:hAnsi="宋体"/>
                <w:color w:val="000000"/>
                <w:kern w:val="0"/>
                <w:sz w:val="20"/>
                <w:szCs w:val="20"/>
              </w:rPr>
              <w:t>图书情报与档案管理</w:t>
            </w:r>
          </w:p>
        </w:tc>
        <w:tc>
          <w:tcPr>
            <w:tcW w:w="3306" w:type="dxa"/>
            <w:shd w:val="clear" w:color="auto" w:fill="FFFFFF"/>
            <w:noWrap/>
            <w:tcMar>
              <w:top w:w="12" w:type="dxa"/>
              <w:left w:w="12" w:type="dxa"/>
              <w:bottom w:w="0" w:type="dxa"/>
              <w:right w:w="12" w:type="dxa"/>
            </w:tcMar>
            <w:vAlign w:val="center"/>
          </w:tcPr>
          <w:p>
            <w:pPr>
              <w:jc w:val="center"/>
              <w:rPr>
                <w:rFonts w:ascii="宋体" w:hAnsi="宋体"/>
                <w:color w:val="000000"/>
                <w:kern w:val="0"/>
                <w:sz w:val="20"/>
                <w:szCs w:val="20"/>
              </w:rPr>
            </w:pPr>
            <w:r>
              <w:rPr>
                <w:rFonts w:hint="eastAsia" w:ascii="宋体" w:hAnsi="宋体"/>
                <w:color w:val="000000"/>
                <w:kern w:val="0"/>
                <w:sz w:val="20"/>
                <w:szCs w:val="20"/>
              </w:rPr>
              <w:t>情报学</w:t>
            </w:r>
          </w:p>
        </w:tc>
        <w:tc>
          <w:tcPr>
            <w:tcW w:w="851" w:type="dxa"/>
            <w:tcMar>
              <w:top w:w="12" w:type="dxa"/>
              <w:left w:w="12" w:type="dxa"/>
              <w:bottom w:w="0" w:type="dxa"/>
              <w:right w:w="12" w:type="dxa"/>
            </w:tcMar>
            <w:vAlign w:val="center"/>
          </w:tcPr>
          <w:p>
            <w:pPr>
              <w:jc w:val="center"/>
              <w:rPr>
                <w:rFonts w:ascii="宋体" w:hAnsi="宋体"/>
                <w:color w:val="000000"/>
                <w:sz w:val="20"/>
                <w:szCs w:val="20"/>
              </w:rPr>
            </w:pPr>
            <w:r>
              <w:rPr>
                <w:rFonts w:hint="eastAsia" w:ascii="宋体" w:hAnsi="宋体"/>
                <w:color w:val="000000"/>
                <w:kern w:val="0"/>
                <w:sz w:val="20"/>
                <w:szCs w:val="20"/>
              </w:rPr>
              <w:t>硕士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24" w:type="dxa"/>
            <w:tcMar>
              <w:top w:w="12" w:type="dxa"/>
              <w:left w:w="12" w:type="dxa"/>
              <w:bottom w:w="0" w:type="dxa"/>
              <w:right w:w="12" w:type="dxa"/>
            </w:tcMar>
            <w:vAlign w:val="center"/>
          </w:tcPr>
          <w:p>
            <w:pPr>
              <w:widowControl/>
              <w:jc w:val="center"/>
              <w:textAlignment w:val="center"/>
              <w:rPr>
                <w:rFonts w:ascii="宋体" w:hAnsi="宋体"/>
                <w:color w:val="000000"/>
                <w:kern w:val="0"/>
                <w:sz w:val="20"/>
                <w:szCs w:val="20"/>
              </w:rPr>
            </w:pPr>
            <w:r>
              <w:rPr>
                <w:rFonts w:hint="eastAsia" w:ascii="宋体" w:hAnsi="宋体"/>
                <w:color w:val="000000"/>
                <w:kern w:val="0"/>
                <w:sz w:val="20"/>
                <w:szCs w:val="20"/>
              </w:rPr>
              <w:t>29</w:t>
            </w:r>
          </w:p>
        </w:tc>
        <w:tc>
          <w:tcPr>
            <w:tcW w:w="1192" w:type="dxa"/>
            <w:vMerge w:val="continue"/>
            <w:vAlign w:val="center"/>
          </w:tcPr>
          <w:p>
            <w:pPr>
              <w:widowControl/>
              <w:jc w:val="left"/>
              <w:rPr>
                <w:rFonts w:ascii="宋体" w:hAnsi="宋体" w:eastAsia="宋体"/>
                <w:color w:val="000000"/>
                <w:sz w:val="20"/>
                <w:szCs w:val="20"/>
              </w:rPr>
            </w:pPr>
          </w:p>
        </w:tc>
        <w:tc>
          <w:tcPr>
            <w:tcW w:w="918" w:type="dxa"/>
            <w:tcMar>
              <w:top w:w="12" w:type="dxa"/>
              <w:left w:w="12" w:type="dxa"/>
              <w:bottom w:w="0" w:type="dxa"/>
              <w:right w:w="12" w:type="dxa"/>
            </w:tcMar>
            <w:vAlign w:val="center"/>
          </w:tcPr>
          <w:p>
            <w:pPr>
              <w:jc w:val="center"/>
              <w:rPr>
                <w:rFonts w:ascii="宋体" w:hAnsi="宋体"/>
                <w:color w:val="000000"/>
                <w:sz w:val="20"/>
                <w:szCs w:val="20"/>
              </w:rPr>
            </w:pPr>
            <w:r>
              <w:rPr>
                <w:rFonts w:hint="eastAsia" w:ascii="宋体" w:hAnsi="宋体"/>
                <w:color w:val="000000"/>
                <w:sz w:val="20"/>
                <w:szCs w:val="20"/>
              </w:rPr>
              <w:t>工学</w:t>
            </w:r>
          </w:p>
        </w:tc>
        <w:tc>
          <w:tcPr>
            <w:tcW w:w="2224" w:type="dxa"/>
            <w:tcMar>
              <w:top w:w="12" w:type="dxa"/>
              <w:left w:w="12" w:type="dxa"/>
              <w:bottom w:w="0" w:type="dxa"/>
              <w:right w:w="12" w:type="dxa"/>
            </w:tcMar>
            <w:vAlign w:val="center"/>
          </w:tcPr>
          <w:p>
            <w:pPr>
              <w:jc w:val="center"/>
              <w:rPr>
                <w:rFonts w:ascii="宋体" w:hAnsi="宋体"/>
                <w:color w:val="000000"/>
                <w:kern w:val="0"/>
                <w:sz w:val="20"/>
                <w:szCs w:val="20"/>
              </w:rPr>
            </w:pPr>
            <w:r>
              <w:rPr>
                <w:rFonts w:hint="eastAsia" w:ascii="宋体" w:hAnsi="宋体"/>
                <w:color w:val="000000"/>
                <w:kern w:val="0"/>
                <w:sz w:val="20"/>
                <w:szCs w:val="20"/>
              </w:rPr>
              <w:t>核科学与技术</w:t>
            </w:r>
          </w:p>
        </w:tc>
        <w:tc>
          <w:tcPr>
            <w:tcW w:w="3306" w:type="dxa"/>
            <w:shd w:val="clear" w:color="auto" w:fill="FFFFFF"/>
            <w:noWrap/>
            <w:tcMar>
              <w:top w:w="12" w:type="dxa"/>
              <w:left w:w="12" w:type="dxa"/>
              <w:bottom w:w="0" w:type="dxa"/>
              <w:right w:w="12" w:type="dxa"/>
            </w:tcMar>
            <w:vAlign w:val="center"/>
          </w:tcPr>
          <w:p>
            <w:pPr>
              <w:jc w:val="center"/>
              <w:rPr>
                <w:rFonts w:ascii="宋体" w:hAnsi="宋体"/>
                <w:color w:val="000000"/>
                <w:kern w:val="0"/>
                <w:sz w:val="20"/>
                <w:szCs w:val="20"/>
              </w:rPr>
            </w:pPr>
            <w:r>
              <w:rPr>
                <w:rFonts w:hint="eastAsia" w:ascii="宋体" w:hAnsi="宋体"/>
                <w:color w:val="000000"/>
                <w:kern w:val="0"/>
                <w:sz w:val="20"/>
                <w:szCs w:val="20"/>
              </w:rPr>
              <w:t>辐射防护及环境保护</w:t>
            </w:r>
          </w:p>
        </w:tc>
        <w:tc>
          <w:tcPr>
            <w:tcW w:w="851" w:type="dxa"/>
            <w:tcMar>
              <w:top w:w="12" w:type="dxa"/>
              <w:left w:w="12" w:type="dxa"/>
              <w:bottom w:w="0" w:type="dxa"/>
              <w:right w:w="12" w:type="dxa"/>
            </w:tcMar>
            <w:vAlign w:val="center"/>
          </w:tcPr>
          <w:p>
            <w:pPr>
              <w:jc w:val="center"/>
              <w:rPr>
                <w:rFonts w:ascii="宋体" w:hAnsi="宋体"/>
                <w:color w:val="000000"/>
                <w:sz w:val="20"/>
                <w:szCs w:val="20"/>
              </w:rPr>
            </w:pPr>
            <w:r>
              <w:rPr>
                <w:rFonts w:hint="eastAsia" w:ascii="宋体" w:hAnsi="宋体"/>
                <w:color w:val="000000"/>
                <w:kern w:val="0"/>
                <w:sz w:val="20"/>
                <w:szCs w:val="20"/>
              </w:rPr>
              <w:t>硕士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24" w:type="dxa"/>
            <w:tcMar>
              <w:top w:w="12" w:type="dxa"/>
              <w:left w:w="12" w:type="dxa"/>
              <w:bottom w:w="0" w:type="dxa"/>
              <w:right w:w="12" w:type="dxa"/>
            </w:tcMar>
            <w:vAlign w:val="center"/>
          </w:tcPr>
          <w:p>
            <w:pPr>
              <w:widowControl/>
              <w:jc w:val="center"/>
              <w:textAlignment w:val="center"/>
              <w:rPr>
                <w:rFonts w:ascii="宋体" w:hAnsi="宋体"/>
                <w:color w:val="000000"/>
                <w:sz w:val="20"/>
                <w:szCs w:val="20"/>
              </w:rPr>
            </w:pPr>
            <w:r>
              <w:rPr>
                <w:rFonts w:hint="eastAsia" w:ascii="宋体" w:hAnsi="宋体"/>
                <w:color w:val="000000"/>
                <w:sz w:val="20"/>
                <w:szCs w:val="20"/>
              </w:rPr>
              <w:t>30</w:t>
            </w:r>
          </w:p>
        </w:tc>
        <w:tc>
          <w:tcPr>
            <w:tcW w:w="1192" w:type="dxa"/>
            <w:vMerge w:val="restart"/>
            <w:tcMar>
              <w:top w:w="12" w:type="dxa"/>
              <w:left w:w="12" w:type="dxa"/>
              <w:bottom w:w="0" w:type="dxa"/>
              <w:right w:w="12" w:type="dxa"/>
            </w:tcMar>
            <w:vAlign w:val="center"/>
          </w:tcPr>
          <w:p>
            <w:pPr>
              <w:widowControl/>
              <w:jc w:val="center"/>
              <w:textAlignment w:val="center"/>
              <w:rPr>
                <w:rFonts w:ascii="宋体" w:hAnsi="宋体"/>
                <w:color w:val="000000"/>
                <w:sz w:val="20"/>
                <w:szCs w:val="20"/>
              </w:rPr>
            </w:pPr>
            <w:r>
              <w:rPr>
                <w:rFonts w:hint="eastAsia" w:ascii="宋体" w:hAnsi="宋体"/>
                <w:color w:val="000000"/>
                <w:kern w:val="0"/>
                <w:sz w:val="20"/>
                <w:szCs w:val="20"/>
              </w:rPr>
              <w:t>专业学位</w:t>
            </w:r>
          </w:p>
        </w:tc>
        <w:tc>
          <w:tcPr>
            <w:tcW w:w="918" w:type="dxa"/>
            <w:tcMar>
              <w:top w:w="12" w:type="dxa"/>
              <w:left w:w="12" w:type="dxa"/>
              <w:bottom w:w="0" w:type="dxa"/>
              <w:right w:w="12" w:type="dxa"/>
            </w:tcMar>
            <w:vAlign w:val="center"/>
          </w:tcPr>
          <w:p>
            <w:pPr>
              <w:widowControl/>
              <w:jc w:val="center"/>
              <w:textAlignment w:val="center"/>
              <w:rPr>
                <w:rFonts w:ascii="宋体" w:hAnsi="宋体"/>
                <w:color w:val="000000"/>
                <w:sz w:val="20"/>
                <w:szCs w:val="20"/>
              </w:rPr>
            </w:pPr>
            <w:r>
              <w:rPr>
                <w:rFonts w:hint="eastAsia" w:ascii="宋体" w:hAnsi="宋体"/>
                <w:color w:val="000000"/>
                <w:kern w:val="0"/>
                <w:sz w:val="20"/>
                <w:szCs w:val="20"/>
              </w:rPr>
              <w:t>工学</w:t>
            </w:r>
          </w:p>
        </w:tc>
        <w:tc>
          <w:tcPr>
            <w:tcW w:w="2224" w:type="dxa"/>
            <w:tcMar>
              <w:top w:w="12" w:type="dxa"/>
              <w:left w:w="12" w:type="dxa"/>
              <w:bottom w:w="0" w:type="dxa"/>
              <w:right w:w="12" w:type="dxa"/>
            </w:tcMar>
            <w:vAlign w:val="center"/>
          </w:tcPr>
          <w:p>
            <w:pPr>
              <w:jc w:val="center"/>
              <w:rPr>
                <w:rFonts w:ascii="宋体" w:hAnsi="宋体"/>
                <w:color w:val="000000"/>
                <w:kern w:val="0"/>
                <w:sz w:val="20"/>
                <w:szCs w:val="20"/>
              </w:rPr>
            </w:pPr>
            <w:r>
              <w:rPr>
                <w:rFonts w:hint="eastAsia" w:ascii="宋体" w:hAnsi="宋体"/>
                <w:color w:val="000000"/>
                <w:kern w:val="0"/>
                <w:sz w:val="20"/>
                <w:szCs w:val="20"/>
              </w:rPr>
              <w:t>电子信息硕士</w:t>
            </w:r>
          </w:p>
        </w:tc>
        <w:tc>
          <w:tcPr>
            <w:tcW w:w="3306" w:type="dxa"/>
            <w:tcMar>
              <w:top w:w="12" w:type="dxa"/>
              <w:left w:w="12" w:type="dxa"/>
              <w:bottom w:w="0" w:type="dxa"/>
              <w:right w:w="12" w:type="dxa"/>
            </w:tcMar>
            <w:vAlign w:val="center"/>
          </w:tcPr>
          <w:p>
            <w:pPr>
              <w:jc w:val="center"/>
              <w:rPr>
                <w:rFonts w:ascii="Times New Roman" w:hAnsi="Times New Roman" w:cs="Calibri"/>
                <w:color w:val="000000"/>
                <w:sz w:val="20"/>
                <w:szCs w:val="20"/>
              </w:rPr>
            </w:pPr>
          </w:p>
        </w:tc>
        <w:tc>
          <w:tcPr>
            <w:tcW w:w="851" w:type="dxa"/>
            <w:vMerge w:val="restart"/>
            <w:tcMar>
              <w:top w:w="12" w:type="dxa"/>
              <w:left w:w="12" w:type="dxa"/>
              <w:bottom w:w="0" w:type="dxa"/>
              <w:right w:w="12" w:type="dxa"/>
            </w:tcMar>
            <w:vAlign w:val="center"/>
          </w:tcPr>
          <w:p>
            <w:pPr>
              <w:widowControl/>
              <w:jc w:val="center"/>
              <w:textAlignment w:val="center"/>
              <w:rPr>
                <w:rFonts w:hint="eastAsia" w:ascii="宋体" w:hAnsi="宋体" w:eastAsiaTheme="minorEastAsia"/>
                <w:color w:val="000000"/>
                <w:kern w:val="0"/>
                <w:sz w:val="20"/>
                <w:szCs w:val="20"/>
                <w:lang w:eastAsia="zh-CN"/>
              </w:rPr>
            </w:pPr>
            <w:r>
              <w:rPr>
                <w:rFonts w:hint="eastAsia" w:ascii="宋体" w:hAnsi="宋体"/>
                <w:color w:val="000000"/>
                <w:kern w:val="0"/>
                <w:sz w:val="20"/>
                <w:szCs w:val="20"/>
              </w:rPr>
              <w:t>专业</w:t>
            </w:r>
          </w:p>
          <w:p>
            <w:pPr>
              <w:widowControl/>
              <w:jc w:val="center"/>
              <w:textAlignment w:val="center"/>
              <w:rPr>
                <w:rFonts w:ascii="宋体" w:hAnsi="宋体" w:cs="Times New Roman"/>
                <w:color w:val="000000"/>
                <w:sz w:val="20"/>
                <w:szCs w:val="20"/>
              </w:rPr>
            </w:pPr>
            <w:r>
              <w:rPr>
                <w:rFonts w:hint="eastAsia" w:ascii="宋体" w:hAnsi="宋体"/>
                <w:color w:val="000000"/>
                <w:kern w:val="0"/>
                <w:sz w:val="20"/>
                <w:szCs w:val="20"/>
              </w:rPr>
              <w:t>硕士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724" w:type="dxa"/>
            <w:tcMar>
              <w:top w:w="12" w:type="dxa"/>
              <w:left w:w="12" w:type="dxa"/>
              <w:bottom w:w="0" w:type="dxa"/>
              <w:right w:w="12" w:type="dxa"/>
            </w:tcMar>
            <w:vAlign w:val="center"/>
          </w:tcPr>
          <w:p>
            <w:pPr>
              <w:widowControl/>
              <w:jc w:val="center"/>
              <w:textAlignment w:val="center"/>
              <w:rPr>
                <w:rFonts w:ascii="宋体" w:hAnsi="宋体"/>
                <w:color w:val="000000"/>
                <w:sz w:val="20"/>
                <w:szCs w:val="20"/>
              </w:rPr>
            </w:pPr>
            <w:r>
              <w:rPr>
                <w:rFonts w:hint="eastAsia" w:ascii="宋体" w:hAnsi="宋体"/>
                <w:color w:val="000000"/>
                <w:sz w:val="20"/>
                <w:szCs w:val="20"/>
              </w:rPr>
              <w:t>31</w:t>
            </w:r>
          </w:p>
        </w:tc>
        <w:tc>
          <w:tcPr>
            <w:tcW w:w="1192" w:type="dxa"/>
            <w:vMerge w:val="continue"/>
            <w:vAlign w:val="center"/>
          </w:tcPr>
          <w:p>
            <w:pPr>
              <w:widowControl/>
              <w:jc w:val="left"/>
              <w:rPr>
                <w:rFonts w:ascii="宋体" w:hAnsi="宋体" w:eastAsia="宋体"/>
                <w:color w:val="000000"/>
                <w:sz w:val="20"/>
                <w:szCs w:val="20"/>
              </w:rPr>
            </w:pPr>
          </w:p>
        </w:tc>
        <w:tc>
          <w:tcPr>
            <w:tcW w:w="918" w:type="dxa"/>
            <w:tcMar>
              <w:top w:w="12" w:type="dxa"/>
              <w:left w:w="12" w:type="dxa"/>
              <w:bottom w:w="0" w:type="dxa"/>
              <w:right w:w="12" w:type="dxa"/>
            </w:tcMar>
            <w:vAlign w:val="center"/>
          </w:tcPr>
          <w:p>
            <w:pPr>
              <w:widowControl/>
              <w:jc w:val="center"/>
              <w:textAlignment w:val="center"/>
              <w:rPr>
                <w:rFonts w:ascii="宋体" w:hAnsi="宋体"/>
                <w:color w:val="000000"/>
                <w:sz w:val="20"/>
                <w:szCs w:val="20"/>
              </w:rPr>
            </w:pPr>
            <w:r>
              <w:rPr>
                <w:rFonts w:hint="eastAsia" w:ascii="宋体" w:hAnsi="宋体"/>
                <w:color w:val="000000"/>
                <w:kern w:val="0"/>
                <w:sz w:val="20"/>
                <w:szCs w:val="20"/>
              </w:rPr>
              <w:t>医学</w:t>
            </w:r>
          </w:p>
        </w:tc>
        <w:tc>
          <w:tcPr>
            <w:tcW w:w="2224" w:type="dxa"/>
            <w:tcMar>
              <w:top w:w="12" w:type="dxa"/>
              <w:left w:w="12" w:type="dxa"/>
              <w:bottom w:w="0" w:type="dxa"/>
              <w:right w:w="12" w:type="dxa"/>
            </w:tcMar>
            <w:vAlign w:val="center"/>
          </w:tcPr>
          <w:p>
            <w:pPr>
              <w:widowControl/>
              <w:jc w:val="center"/>
              <w:textAlignment w:val="center"/>
              <w:rPr>
                <w:rFonts w:ascii="宋体" w:hAnsi="宋体"/>
                <w:color w:val="000000"/>
                <w:sz w:val="20"/>
                <w:szCs w:val="20"/>
              </w:rPr>
            </w:pPr>
            <w:r>
              <w:rPr>
                <w:rFonts w:hint="eastAsia" w:ascii="宋体" w:hAnsi="宋体"/>
                <w:color w:val="000000"/>
                <w:kern w:val="0"/>
                <w:sz w:val="20"/>
                <w:szCs w:val="20"/>
              </w:rPr>
              <w:t>公共卫生硕士</w:t>
            </w:r>
          </w:p>
        </w:tc>
        <w:tc>
          <w:tcPr>
            <w:tcW w:w="3306" w:type="dxa"/>
            <w:tcMar>
              <w:top w:w="12" w:type="dxa"/>
              <w:left w:w="12" w:type="dxa"/>
              <w:bottom w:w="0" w:type="dxa"/>
              <w:right w:w="12" w:type="dxa"/>
            </w:tcMar>
            <w:vAlign w:val="center"/>
          </w:tcPr>
          <w:p>
            <w:pPr>
              <w:jc w:val="center"/>
              <w:rPr>
                <w:rFonts w:ascii="Times New Roman" w:hAnsi="Times New Roman" w:cs="Calibri"/>
                <w:color w:val="000000"/>
                <w:sz w:val="20"/>
                <w:szCs w:val="20"/>
              </w:rPr>
            </w:pPr>
          </w:p>
        </w:tc>
        <w:tc>
          <w:tcPr>
            <w:tcW w:w="851" w:type="dxa"/>
            <w:vMerge w:val="continue"/>
            <w:vAlign w:val="center"/>
          </w:tcPr>
          <w:p>
            <w:pPr>
              <w:widowControl/>
              <w:jc w:val="left"/>
              <w:rPr>
                <w:rFonts w:ascii="宋体" w:hAnsi="宋体" w:eastAsia="宋体"/>
                <w:color w:val="000000"/>
                <w:sz w:val="20"/>
                <w:szCs w:val="20"/>
              </w:rPr>
            </w:pPr>
          </w:p>
        </w:tc>
      </w:tr>
    </w:tbl>
    <w:p>
      <w:pPr>
        <w:rPr>
          <w:rFonts w:ascii="黑体" w:hAnsi="黑体" w:eastAsia="黑体"/>
          <w:sz w:val="32"/>
          <w:szCs w:val="32"/>
        </w:rPr>
      </w:pPr>
      <w:r>
        <w:rPr>
          <w:rFonts w:hint="eastAsia" w:ascii="黑体" w:hAnsi="黑体" w:eastAsia="黑体"/>
          <w:sz w:val="32"/>
          <w:szCs w:val="32"/>
        </w:rPr>
        <w:t xml:space="preserve"> </w:t>
      </w:r>
    </w:p>
    <w:p>
      <w:pPr>
        <w:rPr>
          <w:rFonts w:ascii="黑体" w:hAnsi="黑体" w:eastAsia="黑体" w:cs="Times New Roman"/>
          <w:sz w:val="32"/>
          <w:szCs w:val="32"/>
        </w:rPr>
      </w:pPr>
    </w:p>
    <w:p>
      <w:pPr>
        <w:spacing w:line="560" w:lineRule="exact"/>
        <w:jc w:val="center"/>
        <w:rPr>
          <w:rFonts w:ascii="Times New Roman" w:hAnsi="Times New Roman" w:eastAsia="方正小标宋简体" w:cs="Times New Roman"/>
          <w:sz w:val="32"/>
          <w:szCs w:val="32"/>
        </w:rPr>
      </w:pPr>
      <w:r>
        <w:rPr>
          <w:rFonts w:ascii="Times New Roman" w:hAnsi="Times New Roman" w:eastAsia="方正小标宋简体" w:cs="Times New Roman"/>
          <w:sz w:val="32"/>
          <w:szCs w:val="32"/>
        </w:rPr>
        <w:t>招生联系方式</w:t>
      </w:r>
    </w:p>
    <w:p>
      <w:pPr>
        <w:spacing w:line="560" w:lineRule="exact"/>
        <w:rPr>
          <w:rFonts w:ascii="Times New Roman" w:hAnsi="Times New Roman" w:eastAsia="仿宋" w:cs="Times New Roman"/>
          <w:sz w:val="28"/>
          <w:szCs w:val="28"/>
        </w:rPr>
      </w:pPr>
      <w:r>
        <w:rPr>
          <w:rFonts w:ascii="Times New Roman" w:hAnsi="仿宋" w:eastAsia="仿宋" w:cs="Times New Roman"/>
          <w:sz w:val="28"/>
          <w:szCs w:val="28"/>
        </w:rPr>
        <w:t>通信地址：北京市海淀区太平路</w:t>
      </w:r>
      <w:r>
        <w:rPr>
          <w:rFonts w:ascii="Times New Roman" w:hAnsi="Times New Roman" w:eastAsia="仿宋" w:cs="Times New Roman"/>
          <w:sz w:val="28"/>
          <w:szCs w:val="28"/>
        </w:rPr>
        <w:t>27</w:t>
      </w:r>
      <w:r>
        <w:rPr>
          <w:rFonts w:ascii="Times New Roman" w:hAnsi="仿宋" w:eastAsia="仿宋" w:cs="Times New Roman"/>
          <w:sz w:val="28"/>
          <w:szCs w:val="28"/>
        </w:rPr>
        <w:t>号</w:t>
      </w:r>
    </w:p>
    <w:p>
      <w:pPr>
        <w:spacing w:line="560" w:lineRule="exact"/>
        <w:rPr>
          <w:rFonts w:ascii="Times New Roman" w:hAnsi="Times New Roman" w:eastAsia="仿宋" w:cs="Times New Roman"/>
          <w:sz w:val="28"/>
          <w:szCs w:val="28"/>
        </w:rPr>
      </w:pPr>
      <w:r>
        <w:rPr>
          <w:rFonts w:ascii="Times New Roman" w:hAnsi="仿宋" w:eastAsia="仿宋" w:cs="Times New Roman"/>
          <w:sz w:val="28"/>
          <w:szCs w:val="28"/>
        </w:rPr>
        <w:t>邮政编码：</w:t>
      </w:r>
      <w:r>
        <w:rPr>
          <w:rFonts w:ascii="Times New Roman" w:hAnsi="Times New Roman" w:eastAsia="仿宋" w:cs="Times New Roman"/>
          <w:sz w:val="28"/>
          <w:szCs w:val="28"/>
        </w:rPr>
        <w:t>100850</w:t>
      </w:r>
    </w:p>
    <w:p>
      <w:pPr>
        <w:spacing w:line="560" w:lineRule="exact"/>
        <w:rPr>
          <w:rFonts w:ascii="Times New Roman" w:hAnsi="Times New Roman" w:eastAsia="仿宋" w:cs="Times New Roman"/>
          <w:sz w:val="28"/>
          <w:szCs w:val="28"/>
        </w:rPr>
      </w:pPr>
      <w:r>
        <w:rPr>
          <w:rFonts w:ascii="Times New Roman" w:hAnsi="仿宋" w:eastAsia="仿宋" w:cs="Times New Roman"/>
          <w:sz w:val="28"/>
          <w:szCs w:val="28"/>
        </w:rPr>
        <w:t>联系人：</w:t>
      </w:r>
      <w:r>
        <w:rPr>
          <w:rFonts w:hint="eastAsia" w:ascii="Times New Roman" w:hAnsi="Times New Roman" w:eastAsia="仿宋" w:cs="Times New Roman"/>
          <w:sz w:val="28"/>
          <w:szCs w:val="28"/>
        </w:rPr>
        <w:t>夏文戎</w:t>
      </w:r>
    </w:p>
    <w:p>
      <w:pPr>
        <w:spacing w:line="560" w:lineRule="exact"/>
        <w:rPr>
          <w:rFonts w:ascii="Times New Roman" w:hAnsi="Times New Roman" w:eastAsia="仿宋" w:cs="Times New Roman"/>
          <w:sz w:val="28"/>
          <w:szCs w:val="28"/>
        </w:rPr>
      </w:pPr>
      <w:r>
        <w:rPr>
          <w:rFonts w:ascii="Times New Roman" w:hAnsi="仿宋" w:eastAsia="仿宋" w:cs="Times New Roman"/>
          <w:sz w:val="28"/>
          <w:szCs w:val="28"/>
        </w:rPr>
        <w:t>电话：</w:t>
      </w:r>
      <w:r>
        <w:rPr>
          <w:rFonts w:ascii="Times New Roman" w:hAnsi="Times New Roman" w:eastAsia="仿宋" w:cs="Times New Roman"/>
          <w:sz w:val="28"/>
          <w:szCs w:val="28"/>
        </w:rPr>
        <w:t>010-66931</w:t>
      </w:r>
      <w:r>
        <w:rPr>
          <w:rFonts w:hint="eastAsia" w:ascii="Times New Roman" w:hAnsi="Times New Roman" w:eastAsia="仿宋" w:cs="Times New Roman"/>
          <w:sz w:val="28"/>
          <w:szCs w:val="28"/>
        </w:rPr>
        <w:t>410</w:t>
      </w:r>
    </w:p>
    <w:p>
      <w:pPr>
        <w:rPr>
          <w:rFonts w:ascii="Times New Roman" w:hAnsi="Times New Roman" w:eastAsia="方正小标宋简体" w:cs="Times New Roman"/>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细黑">
    <w:panose1 w:val="02010600040101010101"/>
    <w:charset w:val="86"/>
    <w:family w:val="auto"/>
    <w:pitch w:val="default"/>
    <w:sig w:usb0="00000287" w:usb1="080F0000" w:usb2="00000000" w:usb3="00000000" w:csb0="0004009F" w:csb1="DFD70000"/>
  </w:font>
  <w:font w:name="方正小标宋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FDB"/>
    <w:rsid w:val="00011927"/>
    <w:rsid w:val="00021C46"/>
    <w:rsid w:val="00033132"/>
    <w:rsid w:val="00033A90"/>
    <w:rsid w:val="00053FDB"/>
    <w:rsid w:val="00063322"/>
    <w:rsid w:val="00065843"/>
    <w:rsid w:val="00091A78"/>
    <w:rsid w:val="00091D50"/>
    <w:rsid w:val="000929C9"/>
    <w:rsid w:val="000A4C8B"/>
    <w:rsid w:val="000A4CAA"/>
    <w:rsid w:val="000D5600"/>
    <w:rsid w:val="000E0925"/>
    <w:rsid w:val="000F2584"/>
    <w:rsid w:val="000F47F4"/>
    <w:rsid w:val="0011641F"/>
    <w:rsid w:val="00117BC2"/>
    <w:rsid w:val="00125033"/>
    <w:rsid w:val="00146A31"/>
    <w:rsid w:val="0017133F"/>
    <w:rsid w:val="00197C30"/>
    <w:rsid w:val="00197F26"/>
    <w:rsid w:val="001A6698"/>
    <w:rsid w:val="001D74FE"/>
    <w:rsid w:val="001D784B"/>
    <w:rsid w:val="001D7AD2"/>
    <w:rsid w:val="001E0F20"/>
    <w:rsid w:val="001F3FA0"/>
    <w:rsid w:val="002064CB"/>
    <w:rsid w:val="00224210"/>
    <w:rsid w:val="0022755C"/>
    <w:rsid w:val="0022777E"/>
    <w:rsid w:val="00242BB9"/>
    <w:rsid w:val="00263B6A"/>
    <w:rsid w:val="00266DD5"/>
    <w:rsid w:val="00282546"/>
    <w:rsid w:val="002879E1"/>
    <w:rsid w:val="002A6AC2"/>
    <w:rsid w:val="002B55D5"/>
    <w:rsid w:val="002B64E7"/>
    <w:rsid w:val="002C0FA5"/>
    <w:rsid w:val="002C56E0"/>
    <w:rsid w:val="002D3D2D"/>
    <w:rsid w:val="00305864"/>
    <w:rsid w:val="003231F2"/>
    <w:rsid w:val="00337932"/>
    <w:rsid w:val="003409DB"/>
    <w:rsid w:val="00351C03"/>
    <w:rsid w:val="003567C6"/>
    <w:rsid w:val="00381B9E"/>
    <w:rsid w:val="00391645"/>
    <w:rsid w:val="00393344"/>
    <w:rsid w:val="003A078C"/>
    <w:rsid w:val="003C52A7"/>
    <w:rsid w:val="003D3272"/>
    <w:rsid w:val="003F44DD"/>
    <w:rsid w:val="003F7C94"/>
    <w:rsid w:val="00403994"/>
    <w:rsid w:val="00404A9B"/>
    <w:rsid w:val="004147CA"/>
    <w:rsid w:val="00436728"/>
    <w:rsid w:val="004516BD"/>
    <w:rsid w:val="004630C7"/>
    <w:rsid w:val="00464557"/>
    <w:rsid w:val="00466919"/>
    <w:rsid w:val="004A6433"/>
    <w:rsid w:val="004B6525"/>
    <w:rsid w:val="004D265D"/>
    <w:rsid w:val="004D5CB3"/>
    <w:rsid w:val="004E11CF"/>
    <w:rsid w:val="00507BA5"/>
    <w:rsid w:val="00520C0B"/>
    <w:rsid w:val="00526A31"/>
    <w:rsid w:val="0054571C"/>
    <w:rsid w:val="00563D08"/>
    <w:rsid w:val="005767D7"/>
    <w:rsid w:val="00583347"/>
    <w:rsid w:val="005971CA"/>
    <w:rsid w:val="005A7A43"/>
    <w:rsid w:val="005B6084"/>
    <w:rsid w:val="005D6D0D"/>
    <w:rsid w:val="006119F3"/>
    <w:rsid w:val="00612128"/>
    <w:rsid w:val="006166FE"/>
    <w:rsid w:val="00641BEA"/>
    <w:rsid w:val="00641FBF"/>
    <w:rsid w:val="0064298F"/>
    <w:rsid w:val="00656E3E"/>
    <w:rsid w:val="00657EB8"/>
    <w:rsid w:val="00665210"/>
    <w:rsid w:val="00666749"/>
    <w:rsid w:val="006A09C5"/>
    <w:rsid w:val="006D4F8F"/>
    <w:rsid w:val="006D5EC0"/>
    <w:rsid w:val="006E216A"/>
    <w:rsid w:val="006F7B53"/>
    <w:rsid w:val="007265B1"/>
    <w:rsid w:val="0073697E"/>
    <w:rsid w:val="0075514D"/>
    <w:rsid w:val="0078754A"/>
    <w:rsid w:val="0079240E"/>
    <w:rsid w:val="00794424"/>
    <w:rsid w:val="007A37E3"/>
    <w:rsid w:val="007B4E96"/>
    <w:rsid w:val="007E49BD"/>
    <w:rsid w:val="007F26E0"/>
    <w:rsid w:val="008436E3"/>
    <w:rsid w:val="00847714"/>
    <w:rsid w:val="00851E24"/>
    <w:rsid w:val="00853759"/>
    <w:rsid w:val="00862B9D"/>
    <w:rsid w:val="00863D9C"/>
    <w:rsid w:val="00865E36"/>
    <w:rsid w:val="008664E3"/>
    <w:rsid w:val="008A1F6A"/>
    <w:rsid w:val="008A4001"/>
    <w:rsid w:val="008C59DE"/>
    <w:rsid w:val="008F28CB"/>
    <w:rsid w:val="008F7D88"/>
    <w:rsid w:val="00915AAE"/>
    <w:rsid w:val="009220F7"/>
    <w:rsid w:val="00922DFA"/>
    <w:rsid w:val="00944EB7"/>
    <w:rsid w:val="00951279"/>
    <w:rsid w:val="00966C5B"/>
    <w:rsid w:val="00973EAB"/>
    <w:rsid w:val="0098443C"/>
    <w:rsid w:val="009856BC"/>
    <w:rsid w:val="00986CD1"/>
    <w:rsid w:val="00986D69"/>
    <w:rsid w:val="0099104F"/>
    <w:rsid w:val="009A3509"/>
    <w:rsid w:val="009C0474"/>
    <w:rsid w:val="009D2289"/>
    <w:rsid w:val="00A725F2"/>
    <w:rsid w:val="00A85607"/>
    <w:rsid w:val="00A94669"/>
    <w:rsid w:val="00AB4B2F"/>
    <w:rsid w:val="00AC1EAB"/>
    <w:rsid w:val="00AF3930"/>
    <w:rsid w:val="00AF4BF0"/>
    <w:rsid w:val="00B03B65"/>
    <w:rsid w:val="00B12D18"/>
    <w:rsid w:val="00B24484"/>
    <w:rsid w:val="00B402DE"/>
    <w:rsid w:val="00B5652E"/>
    <w:rsid w:val="00B631D3"/>
    <w:rsid w:val="00B67639"/>
    <w:rsid w:val="00B73A1F"/>
    <w:rsid w:val="00B84C08"/>
    <w:rsid w:val="00B93BD7"/>
    <w:rsid w:val="00BB7964"/>
    <w:rsid w:val="00BE69CF"/>
    <w:rsid w:val="00BE71E5"/>
    <w:rsid w:val="00C51ADD"/>
    <w:rsid w:val="00C8554E"/>
    <w:rsid w:val="00CC1944"/>
    <w:rsid w:val="00CD47AE"/>
    <w:rsid w:val="00CF46C2"/>
    <w:rsid w:val="00CF7C69"/>
    <w:rsid w:val="00D055DC"/>
    <w:rsid w:val="00D14216"/>
    <w:rsid w:val="00D53BF3"/>
    <w:rsid w:val="00D80C06"/>
    <w:rsid w:val="00D83415"/>
    <w:rsid w:val="00D95DDA"/>
    <w:rsid w:val="00DB5881"/>
    <w:rsid w:val="00DE5318"/>
    <w:rsid w:val="00DE53BB"/>
    <w:rsid w:val="00DE7F73"/>
    <w:rsid w:val="00DF3CE6"/>
    <w:rsid w:val="00E02DE6"/>
    <w:rsid w:val="00E22EAC"/>
    <w:rsid w:val="00E54AEC"/>
    <w:rsid w:val="00E73A5A"/>
    <w:rsid w:val="00E876B7"/>
    <w:rsid w:val="00E938CC"/>
    <w:rsid w:val="00E9711A"/>
    <w:rsid w:val="00EA37F7"/>
    <w:rsid w:val="00EA46C4"/>
    <w:rsid w:val="00EA7A80"/>
    <w:rsid w:val="00EB563E"/>
    <w:rsid w:val="00ED00BD"/>
    <w:rsid w:val="00ED2AEA"/>
    <w:rsid w:val="00F11803"/>
    <w:rsid w:val="00F16FDD"/>
    <w:rsid w:val="00F23C55"/>
    <w:rsid w:val="00F43B51"/>
    <w:rsid w:val="00F46E1F"/>
    <w:rsid w:val="00F51795"/>
    <w:rsid w:val="00F51D2D"/>
    <w:rsid w:val="00F85EF7"/>
    <w:rsid w:val="00F97A42"/>
    <w:rsid w:val="00FA3A84"/>
    <w:rsid w:val="00FA7FCC"/>
    <w:rsid w:val="00FB4FF9"/>
    <w:rsid w:val="00FF6F20"/>
    <w:rsid w:val="1C3566C5"/>
    <w:rsid w:val="1CC8495E"/>
    <w:rsid w:val="1F1A1410"/>
    <w:rsid w:val="1F681D75"/>
    <w:rsid w:val="266E57AD"/>
    <w:rsid w:val="48BA5095"/>
    <w:rsid w:val="5152640F"/>
    <w:rsid w:val="69A1121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caption"/>
    <w:basedOn w:val="1"/>
    <w:next w:val="1"/>
    <w:unhideWhenUsed/>
    <w:qFormat/>
    <w:uiPriority w:val="35"/>
    <w:rPr>
      <w:rFonts w:eastAsia="黑体" w:asciiTheme="majorHAnsi" w:hAnsiTheme="majorHAnsi" w:cstheme="majorBidi"/>
      <w:sz w:val="20"/>
      <w:szCs w:val="20"/>
    </w:rPr>
  </w:style>
  <w:style w:type="paragraph" w:styleId="3">
    <w:name w:val="Balloon Text"/>
    <w:basedOn w:val="1"/>
    <w:link w:val="10"/>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rPr>
      <w:rFonts w:ascii="Times New Roman" w:hAnsi="Times New Roman" w:eastAsia="宋体" w:cs="Times New Roman"/>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9">
    <w:name w:val="Hyperlink"/>
    <w:basedOn w:val="8"/>
    <w:unhideWhenUsed/>
    <w:qFormat/>
    <w:uiPriority w:val="0"/>
    <w:rPr>
      <w:color w:val="0000FF" w:themeColor="hyperlink"/>
      <w:u w:val="single"/>
    </w:rPr>
  </w:style>
  <w:style w:type="character" w:customStyle="1" w:styleId="10">
    <w:name w:val="批注框文本 字符"/>
    <w:basedOn w:val="8"/>
    <w:link w:val="3"/>
    <w:semiHidden/>
    <w:qFormat/>
    <w:uiPriority w:val="99"/>
    <w:rPr>
      <w:sz w:val="18"/>
      <w:szCs w:val="18"/>
    </w:rPr>
  </w:style>
  <w:style w:type="character" w:customStyle="1" w:styleId="11">
    <w:name w:val="fontstyle01"/>
    <w:basedOn w:val="8"/>
    <w:qFormat/>
    <w:uiPriority w:val="0"/>
    <w:rPr>
      <w:rFonts w:hint="eastAsia" w:ascii="华文细黑" w:hAnsi="华文细黑" w:eastAsia="华文细黑"/>
      <w:color w:val="000000"/>
      <w:sz w:val="22"/>
      <w:szCs w:val="22"/>
    </w:rPr>
  </w:style>
  <w:style w:type="character" w:customStyle="1" w:styleId="12">
    <w:name w:val="页眉 字符"/>
    <w:basedOn w:val="8"/>
    <w:link w:val="5"/>
    <w:qFormat/>
    <w:uiPriority w:val="99"/>
    <w:rPr>
      <w:sz w:val="18"/>
      <w:szCs w:val="18"/>
    </w:rPr>
  </w:style>
  <w:style w:type="character" w:customStyle="1" w:styleId="13">
    <w:name w:val="页脚 字符"/>
    <w:basedOn w:val="8"/>
    <w:link w:val="4"/>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0" Type="http://schemas.openxmlformats.org/officeDocument/2006/relationships/fontTable" Target="fontTable.xml"/><Relationship Id="rId3" Type="http://schemas.openxmlformats.org/officeDocument/2006/relationships/theme" Target="theme/theme1.xml"/><Relationship Id="rId29" Type="http://schemas.openxmlformats.org/officeDocument/2006/relationships/customXml" Target="../customXml/item1.xml"/><Relationship Id="rId28" Type="http://schemas.openxmlformats.org/officeDocument/2006/relationships/image" Target="media/image25.jpeg"/><Relationship Id="rId27" Type="http://schemas.openxmlformats.org/officeDocument/2006/relationships/image" Target="media/image24.jpeg"/><Relationship Id="rId26" Type="http://schemas.openxmlformats.org/officeDocument/2006/relationships/image" Target="media/image23.jpeg"/><Relationship Id="rId25" Type="http://schemas.openxmlformats.org/officeDocument/2006/relationships/image" Target="media/image22.jpeg"/><Relationship Id="rId24" Type="http://schemas.openxmlformats.org/officeDocument/2006/relationships/image" Target="media/image21.jpeg"/><Relationship Id="rId23" Type="http://schemas.openxmlformats.org/officeDocument/2006/relationships/image" Target="media/image20.jpeg"/><Relationship Id="rId22" Type="http://schemas.openxmlformats.org/officeDocument/2006/relationships/image" Target="media/image19.jpeg"/><Relationship Id="rId21" Type="http://schemas.openxmlformats.org/officeDocument/2006/relationships/image" Target="media/image18.jpe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B5AD94-461D-4231-AB0A-A8FB604E7BAD}">
  <ds:schemaRefs/>
</ds:datastoreItem>
</file>

<file path=docProps/app.xml><?xml version="1.0" encoding="utf-8"?>
<Properties xmlns="http://schemas.openxmlformats.org/officeDocument/2006/extended-properties" xmlns:vt="http://schemas.openxmlformats.org/officeDocument/2006/docPropsVTypes">
  <Template>Normal</Template>
  <Pages>6</Pages>
  <Words>1706</Words>
  <Characters>1807</Characters>
  <Lines>14</Lines>
  <Paragraphs>4</Paragraphs>
  <TotalTime>300</TotalTime>
  <ScaleCrop>false</ScaleCrop>
  <LinksUpToDate>false</LinksUpToDate>
  <CharactersWithSpaces>1808</CharactersWithSpaces>
  <Application>WPS Office_11.1.0.13607_F1E327BC-269C-435d-A152-05C5408002CA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2019-07-14T07:59:00Z</dcterms:created>
  <dc:creator>wg</dc:creator>
  <cp:lastModifiedBy>fanll</cp:lastModifiedBy>
  <cp:lastPrinted>2021-08-05T07:12:00Z</cp:lastPrinted>
  <dcterms:modified xsi:type="dcterms:W3CDTF">2022-11-25T08:17:48Z</dcterms:modified>
  <cp:revision>196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2052-11.1.0.13607</vt:lpwstr>
  </property>
  <property fmtid="{D5CDD505-2E9C-101B-9397-08002B2CF9AE}" pid="3" name="ICV">
    <vt:lpwstr>FCB144DC156E44B0B8B5BEA1EB2E7260</vt:lpwstr>
  </property>
</Properties>
</file>