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ascii="微软雅黑" w:hAnsi="微软雅黑" w:eastAsia="微软雅黑"/>
          <w:szCs w:val="28"/>
        </w:rPr>
      </w:pPr>
      <w:r>
        <w:rPr>
          <w:rFonts w:hint="eastAsia" w:ascii="微软雅黑" w:hAnsi="微软雅黑" w:eastAsia="微软雅黑"/>
          <w:szCs w:val="28"/>
        </w:rPr>
        <w:t>广东工业大学2022年高水平运动队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ascii="微软雅黑" w:hAnsi="微软雅黑" w:eastAsia="微软雅黑"/>
          <w:szCs w:val="28"/>
        </w:rPr>
      </w:pPr>
      <w:r>
        <w:rPr>
          <w:rFonts w:hint="eastAsia" w:ascii="微软雅黑" w:hAnsi="微软雅黑" w:eastAsia="微软雅黑"/>
          <w:szCs w:val="28"/>
        </w:rPr>
        <w:t>招生专项测试内容、方法、标准与评分要求</w:t>
      </w:r>
    </w:p>
    <w:p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微软雅黑" w:hAnsi="微软雅黑" w:cs="微软雅黑"/>
          <w:sz w:val="28"/>
          <w:szCs w:val="28"/>
        </w:rPr>
      </w:pPr>
    </w:p>
    <w:p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微软雅黑"/>
          <w:sz w:val="28"/>
          <w:szCs w:val="28"/>
        </w:rPr>
      </w:pPr>
      <w:r>
        <w:rPr>
          <w:rFonts w:ascii="微软雅黑" w:hAnsi="微软雅黑" w:cs="微软雅黑"/>
          <w:sz w:val="28"/>
          <w:szCs w:val="28"/>
        </w:rPr>
        <w:t>202</w:t>
      </w:r>
      <w:r>
        <w:rPr>
          <w:rFonts w:hint="eastAsia" w:ascii="微软雅黑" w:hAnsi="微软雅黑" w:cs="微软雅黑"/>
          <w:sz w:val="28"/>
          <w:szCs w:val="28"/>
        </w:rPr>
        <w:t>2</w:t>
      </w:r>
      <w:r>
        <w:rPr>
          <w:rFonts w:hint="eastAsia"/>
          <w:sz w:val="28"/>
          <w:szCs w:val="28"/>
        </w:rPr>
        <w:t>年篮球</w:t>
      </w:r>
      <w:r>
        <w:rPr>
          <w:rFonts w:hint="eastAsia" w:ascii="宋体"/>
          <w:sz w:val="28"/>
          <w:szCs w:val="28"/>
        </w:rPr>
        <w:t>项目</w:t>
      </w:r>
      <w:r>
        <w:rPr>
          <w:rFonts w:hint="eastAsia"/>
          <w:sz w:val="28"/>
          <w:szCs w:val="28"/>
        </w:rPr>
        <w:t>测试内容、方法、标准与评分要求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一、测试内容及要求</w:t>
      </w:r>
    </w:p>
    <w:p>
      <w:pPr>
        <w:spacing w:line="360" w:lineRule="auto"/>
        <w:ind w:firstLine="420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>测试分为身体素质和技术两部分，满分100分。其中身体素质部分占30%，包括四线折返跑（15分）、三角滑步（15分）两项；技术部分占70%，包括一分钟投篮（20分）、全场运球传接投篮（20分）、全场比赛（30分）。</w:t>
      </w:r>
      <w:r>
        <w:rPr>
          <w:rFonts w:hint="eastAsia" w:ascii="宋体" w:hAnsi="宋体" w:cs="Arial"/>
          <w:szCs w:val="21"/>
        </w:rPr>
        <w:t>考生位置类型分为后卫、前锋组和中锋组两个组别，中锋组球员要求男生：身高195cm以上（含195cm），体重100kg以上（含100kg），女生：身高182cm以上（含182cm），体重75 kg以上（含75 kg）。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二、方法及评分标准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（一）四线折返跑（15分）</w:t>
      </w:r>
      <w:bookmarkStart w:id="0" w:name="_GoBack"/>
      <w:bookmarkEnd w:id="0"/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120015</wp:posOffset>
            </wp:positionV>
            <wp:extent cx="1568450" cy="2278380"/>
            <wp:effectExtent l="0" t="0" r="12700" b="7620"/>
            <wp:wrapSquare wrapText="bothSides"/>
            <wp:docPr id="223" name="图片 223" descr="tyj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23" descr="tyjz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37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>（1）</w:t>
      </w:r>
      <w:r>
        <w:rPr>
          <w:rFonts w:ascii="宋体" w:hAnsi="宋体"/>
          <w:szCs w:val="21"/>
        </w:rPr>
        <w:t>测试方法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如</w:t>
      </w:r>
      <w:r>
        <w:rPr>
          <w:rFonts w:hint="eastAsia" w:ascii="宋体" w:hAnsi="宋体"/>
          <w:szCs w:val="21"/>
        </w:rPr>
        <w:t>右</w:t>
      </w:r>
      <w:r>
        <w:rPr>
          <w:rFonts w:ascii="宋体" w:hAnsi="宋体"/>
          <w:szCs w:val="21"/>
        </w:rPr>
        <w:t>图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测试者A</w:t>
      </w:r>
      <w:r>
        <w:rPr>
          <w:rFonts w:hint="eastAsia" w:ascii="宋体" w:hAnsi="宋体"/>
          <w:szCs w:val="21"/>
        </w:rPr>
        <w:t>可以不按照顺序完成1、2、3、4</w:t>
      </w:r>
      <w:r>
        <w:rPr>
          <w:rFonts w:ascii="宋体" w:hAnsi="宋体"/>
          <w:szCs w:val="21"/>
        </w:rPr>
        <w:t>全程。从一侧端线开始，听到信号后出发，至近侧罚球线急停，转身迅速折回至起跑的端线，急停转身，跑至中线，折回端线，急停转身跑向另一侧罚球线，折回至原起跑的端线急停转身，跑至另一侧端线，折回冲刺至原起跑的端线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（2）测试</w:t>
      </w:r>
      <w:r>
        <w:rPr>
          <w:rFonts w:ascii="宋体" w:hAnsi="宋体"/>
          <w:szCs w:val="21"/>
        </w:rPr>
        <w:t>要求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每一次折回都必须脚踏线</w:t>
      </w:r>
      <w:r>
        <w:rPr>
          <w:rFonts w:hint="eastAsia" w:ascii="宋体" w:hAnsi="宋体"/>
          <w:szCs w:val="21"/>
        </w:rPr>
        <w:t>后</w:t>
      </w:r>
      <w:r>
        <w:rPr>
          <w:rFonts w:ascii="宋体" w:hAnsi="宋体"/>
          <w:szCs w:val="21"/>
        </w:rPr>
        <w:t>方能折回，否则，</w:t>
      </w:r>
      <w:r>
        <w:rPr>
          <w:rFonts w:hint="eastAsia" w:ascii="宋体" w:hAnsi="宋体"/>
          <w:szCs w:val="21"/>
        </w:rPr>
        <w:t>取消该项目</w:t>
      </w:r>
      <w:r>
        <w:rPr>
          <w:rFonts w:ascii="宋体" w:hAnsi="宋体"/>
          <w:szCs w:val="21"/>
        </w:rPr>
        <w:t>成绩。每</w:t>
      </w:r>
      <w:r>
        <w:rPr>
          <w:rFonts w:hint="eastAsia" w:ascii="宋体" w:hAnsi="宋体"/>
          <w:szCs w:val="21"/>
        </w:rPr>
        <w:t>位</w:t>
      </w:r>
      <w:r>
        <w:rPr>
          <w:rFonts w:ascii="宋体" w:hAnsi="宋体"/>
          <w:szCs w:val="21"/>
        </w:rPr>
        <w:t>考生必须连跑两次，两次之间休息40秒，两次测试的平均成绩为该项目最后成绩。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计时要求：安排3名计时员同时为每位考生计时；取中间值为考生该次测试的成绩。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</w:t>
      </w:r>
      <w:r>
        <w:rPr>
          <w:rFonts w:ascii="宋体" w:hAnsi="宋体"/>
          <w:szCs w:val="21"/>
        </w:rPr>
        <w:t>评分标准</w:t>
      </w:r>
    </w:p>
    <w:p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 w:cs="Arial"/>
          <w:szCs w:val="21"/>
        </w:rPr>
        <w:t>四线往返跑</w:t>
      </w:r>
      <w:r>
        <w:rPr>
          <w:rFonts w:hint="eastAsia" w:ascii="宋体" w:hAnsi="宋体"/>
          <w:szCs w:val="21"/>
        </w:rPr>
        <w:t>评分标准表</w:t>
      </w:r>
    </w:p>
    <w:tbl>
      <w:tblPr>
        <w:tblStyle w:val="6"/>
        <w:tblW w:w="5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成绩 （单位:秒）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后卫/前锋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34″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34″5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35″5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39″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43″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46″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49″</w:t>
            </w:r>
          </w:p>
        </w:tc>
      </w:tr>
    </w:tbl>
    <w:p>
      <w:pPr>
        <w:spacing w:line="360" w:lineRule="auto"/>
        <w:jc w:val="center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（二）三角滑步（15分）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4883150</wp:posOffset>
            </wp:positionH>
            <wp:positionV relativeFrom="paragraph">
              <wp:posOffset>250190</wp:posOffset>
            </wp:positionV>
            <wp:extent cx="1485900" cy="889000"/>
            <wp:effectExtent l="0" t="0" r="0" b="6350"/>
            <wp:wrapSquare wrapText="bothSides"/>
            <wp:docPr id="222" name="图片 222" descr="tyj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22" descr="tyj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>（1）</w:t>
      </w:r>
      <w:r>
        <w:rPr>
          <w:rFonts w:ascii="宋体" w:hAnsi="宋体"/>
          <w:szCs w:val="21"/>
        </w:rPr>
        <w:t>测试方法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如右图，</w:t>
      </w:r>
      <w:r>
        <w:rPr>
          <w:rFonts w:ascii="宋体" w:hAnsi="宋体"/>
          <w:szCs w:val="21"/>
        </w:rPr>
        <w:t>测试者从A点开始听到信号后迅速滑步到B点，触标志物后再滑步回A点，触标志物后滑步到C点，触标志物后再滑步回A点，连续三次，计算全程滑步的时间（标志物高</w:t>
      </w:r>
      <w:r>
        <w:rPr>
          <w:rFonts w:hint="eastAsia" w:ascii="宋体" w:hAnsi="宋体"/>
          <w:szCs w:val="21"/>
        </w:rPr>
        <w:t>40-50</w:t>
      </w:r>
      <w:r>
        <w:rPr>
          <w:rFonts w:ascii="宋体" w:hAnsi="宋体"/>
          <w:szCs w:val="21"/>
        </w:rPr>
        <w:t>cm）。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（2）测试</w:t>
      </w:r>
      <w:r>
        <w:rPr>
          <w:rFonts w:ascii="宋体" w:hAnsi="宋体"/>
          <w:szCs w:val="21"/>
        </w:rPr>
        <w:t>要求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① </w:t>
      </w:r>
      <w:r>
        <w:rPr>
          <w:rFonts w:ascii="宋体" w:hAnsi="宋体"/>
          <w:szCs w:val="21"/>
        </w:rPr>
        <w:t>每个点都必须手触标志物后方能折回，否则将被判为犯规而取消成绩。不得用交叉步。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② </w:t>
      </w:r>
      <w:r>
        <w:rPr>
          <w:rFonts w:ascii="宋体" w:hAnsi="宋体"/>
          <w:szCs w:val="21"/>
        </w:rPr>
        <w:t>标志物如被撞倒，则考生必须自己扶起标志物后方能继续测试，标志物如被推离原地，监考员不予推放回原地点。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③ 本</w:t>
      </w:r>
      <w:r>
        <w:rPr>
          <w:rFonts w:ascii="宋体" w:hAnsi="宋体"/>
          <w:szCs w:val="21"/>
        </w:rPr>
        <w:t>项目测</w:t>
      </w:r>
      <w:r>
        <w:rPr>
          <w:rFonts w:hint="eastAsia" w:ascii="宋体" w:hAnsi="宋体"/>
          <w:szCs w:val="21"/>
        </w:rPr>
        <w:t>试两</w:t>
      </w:r>
      <w:r>
        <w:rPr>
          <w:rFonts w:ascii="宋体" w:hAnsi="宋体"/>
          <w:szCs w:val="21"/>
        </w:rPr>
        <w:t>次</w:t>
      </w:r>
      <w:r>
        <w:rPr>
          <w:rFonts w:hint="eastAsia" w:ascii="宋体" w:hAnsi="宋体"/>
          <w:szCs w:val="21"/>
        </w:rPr>
        <w:t>，取最好成绩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计时要求：安排3名计时员同时为每位考生计时；取中间值为考生该次测试的成绩。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</w:t>
      </w:r>
      <w:r>
        <w:rPr>
          <w:rFonts w:ascii="宋体" w:hAnsi="宋体"/>
          <w:szCs w:val="21"/>
        </w:rPr>
        <w:t>评分标准</w:t>
      </w:r>
    </w:p>
    <w:p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三角滑步评分标准</w:t>
      </w:r>
    </w:p>
    <w:tbl>
      <w:tblPr>
        <w:tblStyle w:val="6"/>
        <w:tblW w:w="5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成绩 单位:秒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后卫/前锋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16″4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17″4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17″8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18″8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16″8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17″8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18″1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19″1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17″2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18″2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18″4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19″4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17″6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18″6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18″7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19″7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25″0</w:t>
            </w:r>
          </w:p>
        </w:tc>
      </w:tr>
    </w:tbl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（三）1分钟投篮（20分）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1.测试方法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以篮圈在球场的投影点为圆心，分别以3米、4.2米为半径从端线向球场内画弧（线宽5厘米），加上三分线构成分值分别为2.5、3、5分三个不同分值的投篮区域，考生在1分钟内在投篮点进行投篮，按照不同区域计算投中的分数来计算最后成绩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2.测试要求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（1）后卫、前锋组考生不能选择3米区域。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（2）必须以自投自抢的方式进行测试。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（3）投篮时，不得出现带球跑或两次运球，否则将被判违例，投中无效。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（4）投篮方式不限。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（5）每人可测两次，取最好成绩。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（6）投篮时，脚不得踏线，否则按低分值区域计算或投中无效。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评分要求：考生每次测试，都安排3名考官同时计分；取中间值为考生该次测试的成绩。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3.评分标准</w:t>
      </w:r>
    </w:p>
    <w:p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1分钟投篮评分标准</w:t>
      </w:r>
    </w:p>
    <w:tbl>
      <w:tblPr>
        <w:tblStyle w:val="6"/>
        <w:tblW w:w="487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15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投篮得分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</w:tr>
    </w:tbl>
    <w:p>
      <w:pPr>
        <w:spacing w:beforeLines="50" w:line="360" w:lineRule="auto"/>
        <w:rPr>
          <w:rFonts w:ascii="宋体" w:hAnsi="宋体" w:cs="Arial"/>
          <w:szCs w:val="21"/>
        </w:rPr>
      </w:pPr>
      <w:r>
        <w:rPr>
          <w:rFonts w:hint="eastAsia" w:ascii="宋体" w:hAnsi="宋体"/>
          <w:bCs/>
          <w:szCs w:val="21"/>
        </w:rPr>
        <w:t>（四）全场</w:t>
      </w:r>
      <w:r>
        <w:rPr>
          <w:rFonts w:ascii="宋体" w:hAnsi="宋体"/>
          <w:bCs/>
          <w:szCs w:val="21"/>
        </w:rPr>
        <w:t>往返运球</w:t>
      </w:r>
      <w:r>
        <w:rPr>
          <w:rFonts w:hint="eastAsia" w:ascii="宋体" w:hAnsi="宋体"/>
          <w:bCs/>
          <w:szCs w:val="21"/>
        </w:rPr>
        <w:t>传接投</w:t>
      </w:r>
      <w:r>
        <w:rPr>
          <w:rFonts w:ascii="宋体" w:hAnsi="宋体"/>
          <w:bCs/>
          <w:szCs w:val="21"/>
        </w:rPr>
        <w:t>篮</w:t>
      </w:r>
      <w:r>
        <w:rPr>
          <w:rFonts w:hint="eastAsia" w:ascii="宋体" w:hAnsi="宋体"/>
          <w:szCs w:val="21"/>
        </w:rPr>
        <w:t>（20分）；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</w:t>
      </w:r>
      <w:r>
        <w:rPr>
          <w:rFonts w:ascii="宋体" w:hAnsi="宋体"/>
          <w:szCs w:val="21"/>
        </w:rPr>
        <w:t>测试方法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2047240</wp:posOffset>
            </wp:positionH>
            <wp:positionV relativeFrom="paragraph">
              <wp:posOffset>99060</wp:posOffset>
            </wp:positionV>
            <wp:extent cx="4211955" cy="2332355"/>
            <wp:effectExtent l="0" t="0" r="17145" b="1079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1955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szCs w:val="21"/>
        </w:rPr>
        <w:t>如</w:t>
      </w:r>
      <w:r>
        <w:rPr>
          <w:rFonts w:hint="eastAsia" w:ascii="宋体" w:hAnsi="宋体"/>
          <w:szCs w:val="21"/>
        </w:rPr>
        <w:t>右</w:t>
      </w:r>
      <w:r>
        <w:rPr>
          <w:rFonts w:ascii="宋体" w:hAnsi="宋体"/>
          <w:szCs w:val="21"/>
        </w:rPr>
        <w:t>图所示，</w:t>
      </w:r>
      <w:r>
        <w:rPr>
          <w:rFonts w:hint="eastAsia" w:ascii="宋体" w:hAnsi="宋体"/>
          <w:szCs w:val="21"/>
        </w:rPr>
        <w:t>▲</w:t>
      </w:r>
      <w:r>
        <w:rPr>
          <w:rFonts w:ascii="宋体" w:hAnsi="宋体"/>
          <w:szCs w:val="21"/>
        </w:rPr>
        <w:t>为标杆、A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、A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为固定传球者、Q为考生，裁判员发令后开始计时，考生Q按图示路线运球，绕过中圈标杆后（脚必须触及前场），将球传至A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，并接A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回传球上篮（绕杆），中篮后立即绕杆返回，要求同上，传球给A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，并接A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的回传球上篮（绕杆），中篮后立即绕杆返回。依次</w:t>
      </w:r>
      <w:r>
        <w:rPr>
          <w:rFonts w:hint="eastAsia" w:ascii="宋体" w:hAnsi="宋体"/>
          <w:szCs w:val="21"/>
        </w:rPr>
        <w:t>往</w:t>
      </w:r>
      <w:r>
        <w:rPr>
          <w:rFonts w:ascii="宋体" w:hAnsi="宋体"/>
          <w:szCs w:val="21"/>
        </w:rPr>
        <w:t>返两次（投中四个篮），最后一次投篮球完全穿过篮圈停表，计算成绩。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（2）测试</w:t>
      </w:r>
      <w:r>
        <w:rPr>
          <w:rFonts w:ascii="宋体" w:hAnsi="宋体"/>
          <w:szCs w:val="21"/>
        </w:rPr>
        <w:t>要求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① </w:t>
      </w:r>
      <w:r>
        <w:rPr>
          <w:rFonts w:ascii="宋体" w:hAnsi="宋体"/>
          <w:szCs w:val="21"/>
        </w:rPr>
        <w:t>不能带球跑和两次运球，否则被判违例。如违例，裁判员立即鸣哨并给口语明确指出违例地点</w:t>
      </w:r>
      <w:r>
        <w:rPr>
          <w:rFonts w:hint="eastAsia" w:ascii="宋体" w:hAnsi="宋体"/>
          <w:szCs w:val="21"/>
        </w:rPr>
        <w:t>，并</w:t>
      </w:r>
      <w:r>
        <w:rPr>
          <w:rFonts w:ascii="宋体" w:hAnsi="宋体"/>
          <w:szCs w:val="21"/>
        </w:rPr>
        <w:t>让考生</w:t>
      </w:r>
      <w:r>
        <w:rPr>
          <w:rFonts w:hint="eastAsia" w:ascii="宋体" w:hAnsi="宋体"/>
          <w:szCs w:val="21"/>
        </w:rPr>
        <w:t>在</w:t>
      </w:r>
      <w:r>
        <w:rPr>
          <w:rFonts w:ascii="宋体" w:hAnsi="宋体"/>
          <w:szCs w:val="21"/>
        </w:rPr>
        <w:t>就近边线外重新运球入场继续测试，计时表不停。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② </w:t>
      </w:r>
      <w:r>
        <w:rPr>
          <w:rFonts w:ascii="宋体" w:hAnsi="宋体"/>
          <w:szCs w:val="21"/>
        </w:rPr>
        <w:t>不能碰倒标杆，如碰倒，考生必须自己扶好后才能继续测试。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③ </w:t>
      </w:r>
      <w:r>
        <w:rPr>
          <w:rFonts w:ascii="宋体" w:hAnsi="宋体"/>
          <w:szCs w:val="21"/>
        </w:rPr>
        <w:t>考生传球明显失误时，由考生自己负责。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④ </w:t>
      </w:r>
      <w:r>
        <w:rPr>
          <w:rFonts w:ascii="宋体" w:hAnsi="宋体"/>
          <w:szCs w:val="21"/>
        </w:rPr>
        <w:t>每人可测两次，取最</w:t>
      </w:r>
      <w:r>
        <w:rPr>
          <w:rFonts w:hint="eastAsia" w:ascii="宋体" w:hAnsi="宋体"/>
          <w:szCs w:val="21"/>
        </w:rPr>
        <w:t>好</w:t>
      </w:r>
      <w:r>
        <w:rPr>
          <w:rFonts w:ascii="宋体" w:hAnsi="宋体"/>
          <w:szCs w:val="21"/>
        </w:rPr>
        <w:t>成绩。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计时要求：安排3名计时员同时为每位考生计时；取中间值为考生该次测试的成绩。</w:t>
      </w:r>
    </w:p>
    <w:p>
      <w:pPr>
        <w:adjustRightInd w:val="0"/>
        <w:snapToGrid w:val="0"/>
        <w:spacing w:line="30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</w:t>
      </w:r>
      <w:r>
        <w:rPr>
          <w:rFonts w:ascii="宋体" w:hAnsi="宋体"/>
          <w:szCs w:val="21"/>
        </w:rPr>
        <w:t>评分标准</w:t>
      </w:r>
    </w:p>
    <w:p>
      <w:pPr>
        <w:spacing w:line="360" w:lineRule="auto"/>
        <w:ind w:right="-10" w:rightChars="-5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全</w:t>
      </w:r>
      <w:r>
        <w:rPr>
          <w:rFonts w:ascii="宋体" w:hAnsi="宋体"/>
          <w:b/>
          <w:bCs/>
          <w:szCs w:val="21"/>
        </w:rPr>
        <w:t>场往返运球</w:t>
      </w:r>
      <w:r>
        <w:rPr>
          <w:rFonts w:hint="eastAsia" w:ascii="宋体" w:hAnsi="宋体"/>
          <w:b/>
          <w:bCs/>
          <w:szCs w:val="21"/>
        </w:rPr>
        <w:t>传接</w:t>
      </w:r>
      <w:r>
        <w:rPr>
          <w:rFonts w:ascii="宋体" w:hAnsi="宋体"/>
          <w:b/>
          <w:bCs/>
          <w:szCs w:val="21"/>
        </w:rPr>
        <w:t>投篮</w:t>
      </w:r>
      <w:r>
        <w:rPr>
          <w:rFonts w:hint="eastAsia" w:ascii="宋体" w:hAnsi="宋体"/>
          <w:b/>
          <w:bCs/>
          <w:szCs w:val="21"/>
        </w:rPr>
        <w:t>评分标准表</w:t>
      </w:r>
    </w:p>
    <w:tbl>
      <w:tblPr>
        <w:tblStyle w:val="6"/>
        <w:tblW w:w="5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成绩 （单位:秒）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后卫/前锋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37″5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38″0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36″5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39″5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38″5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37″0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40″0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39″0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37″5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40″5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39″5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42″5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38″0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41″0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40″0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43″0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38″5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41″5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40″5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43″5</w:t>
            </w:r>
          </w:p>
        </w:tc>
      </w:tr>
    </w:tbl>
    <w:p>
      <w:pPr>
        <w:spacing w:line="360" w:lineRule="auto"/>
        <w:ind w:right="-10" w:rightChars="-5"/>
        <w:jc w:val="center"/>
        <w:rPr>
          <w:rFonts w:ascii="宋体" w:hAnsi="宋体"/>
          <w:b/>
          <w:bCs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（五）全场比赛（30分）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（1）测试方法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根据考生人数和具体情况组织进行分组比赛，采用半场盯人防守，测试考生的技</w:t>
      </w:r>
      <w:r>
        <w:rPr>
          <w:rFonts w:hint="eastAsia" w:ascii="宋体" w:hAnsi="宋体"/>
          <w:szCs w:val="21"/>
        </w:rPr>
        <w:t>术、</w:t>
      </w:r>
      <w:r>
        <w:rPr>
          <w:rFonts w:ascii="宋体" w:hAnsi="宋体"/>
          <w:szCs w:val="21"/>
        </w:rPr>
        <w:t>战术运用能力。每场比赛</w:t>
      </w:r>
      <w:r>
        <w:rPr>
          <w:rFonts w:hint="eastAsia" w:ascii="宋体" w:hAnsi="宋体"/>
          <w:szCs w:val="21"/>
        </w:rPr>
        <w:t>分为四节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全场比赛时间不少于40分钟</w:t>
      </w:r>
      <w:r>
        <w:rPr>
          <w:rFonts w:ascii="宋体" w:hAnsi="宋体"/>
          <w:szCs w:val="21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</w:t>
      </w:r>
      <w:r>
        <w:rPr>
          <w:rFonts w:ascii="宋体" w:hAnsi="宋体"/>
          <w:szCs w:val="21"/>
        </w:rPr>
        <w:t>评</w:t>
      </w:r>
      <w:r>
        <w:rPr>
          <w:rFonts w:hint="eastAsia" w:ascii="宋体" w:hAnsi="宋体"/>
          <w:szCs w:val="21"/>
        </w:rPr>
        <w:t>分要点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① 根据</w:t>
      </w:r>
      <w:r>
        <w:rPr>
          <w:rFonts w:ascii="宋体" w:hAnsi="宋体"/>
          <w:szCs w:val="21"/>
        </w:rPr>
        <w:t>身材条件和个人攻防技术的特长。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② 根据</w:t>
      </w:r>
      <w:r>
        <w:rPr>
          <w:rFonts w:ascii="宋体" w:hAnsi="宋体"/>
          <w:szCs w:val="21"/>
        </w:rPr>
        <w:t>个人攻防技术能力。通过比赛，观察考生个人攻防技术运用的合理合法性、熟练程度和协同配合意识及能力。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③ 根据</w:t>
      </w:r>
      <w:r>
        <w:rPr>
          <w:rFonts w:ascii="宋体" w:hAnsi="宋体"/>
          <w:szCs w:val="21"/>
        </w:rPr>
        <w:t>战术配合能力。组织发动快攻战术意识与能力；两三人战术配合意识与能力。</w:t>
      </w:r>
    </w:p>
    <w:p>
      <w:pPr>
        <w:spacing w:line="360" w:lineRule="auto"/>
        <w:ind w:right="-10" w:rightChars="-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（3）评分标准：     </w:t>
      </w:r>
    </w:p>
    <w:p>
      <w:pPr>
        <w:spacing w:line="276" w:lineRule="auto"/>
        <w:ind w:right="-10" w:rightChars="-5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比赛评分标准表</w:t>
      </w:r>
    </w:p>
    <w:tbl>
      <w:tblPr>
        <w:tblStyle w:val="6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优：较好地完成以上三项技评内容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27分-30分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良：较好地完成以上两项技评内容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22分-26分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及格：三项中有一项完成稍好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18分-21分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不达标：未能完成三项技评内容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18分以下</w:t>
            </w:r>
          </w:p>
        </w:tc>
      </w:tr>
    </w:tbl>
    <w:p>
      <w:pPr>
        <w:spacing w:beforeLines="50"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评分要求： 5名考官为每位考生进行打分；去掉最高分、最低分后，取余者的平均分为考生的比赛成绩。</w:t>
      </w:r>
    </w:p>
    <w:p>
      <w:pPr>
        <w:pStyle w:val="11"/>
        <w:jc w:val="center"/>
        <w:rPr>
          <w:sz w:val="28"/>
          <w:szCs w:val="28"/>
        </w:rPr>
      </w:pPr>
      <w:r>
        <w:rPr>
          <w:rFonts w:ascii="宋体" w:hAnsi="宋体"/>
          <w:szCs w:val="21"/>
        </w:rPr>
        <w:br w:type="page"/>
      </w:r>
      <w:r>
        <w:rPr>
          <w:rFonts w:ascii="微软雅黑" w:hAnsi="微软雅黑" w:cs="微软雅黑"/>
          <w:sz w:val="28"/>
          <w:szCs w:val="28"/>
        </w:rPr>
        <w:t>202</w:t>
      </w:r>
      <w:r>
        <w:rPr>
          <w:rFonts w:hint="eastAsia" w:ascii="微软雅黑" w:hAnsi="微软雅黑" w:cs="微软雅黑"/>
          <w:sz w:val="28"/>
          <w:szCs w:val="28"/>
        </w:rPr>
        <w:t>2</w:t>
      </w:r>
      <w:r>
        <w:rPr>
          <w:sz w:val="28"/>
          <w:szCs w:val="28"/>
        </w:rPr>
        <w:t xml:space="preserve"> 年网球项目测试内容、方法、标准与评分要求</w:t>
      </w:r>
    </w:p>
    <w:p>
      <w:pPr>
        <w:pStyle w:val="2"/>
        <w:spacing w:before="9" w:line="509" w:lineRule="exact"/>
        <w:ind w:right="695"/>
        <w:jc w:val="left"/>
      </w:pPr>
      <w:r>
        <w:t>一、测试内容及分值：</w:t>
      </w:r>
    </w:p>
    <w:p>
      <w:pPr>
        <w:pStyle w:val="4"/>
        <w:spacing w:before="6"/>
        <w:ind w:left="0"/>
        <w:rPr>
          <w:rFonts w:ascii="Microsoft JhengHei"/>
          <w:b/>
          <w:sz w:val="10"/>
        </w:rPr>
      </w:pPr>
    </w:p>
    <w:p>
      <w:pPr>
        <w:pStyle w:val="4"/>
        <w:spacing w:line="417" w:lineRule="auto"/>
        <w:ind w:right="415" w:firstLine="479"/>
      </w:pPr>
      <w:r>
        <w:rPr>
          <w:spacing w:val="-3"/>
        </w:rPr>
        <w:t>测试内容包括实战能力和专项素质两部分，满分</w:t>
      </w:r>
      <w:r>
        <w:t>100</w:t>
      </w:r>
      <w:r>
        <w:rPr>
          <w:spacing w:val="-8"/>
        </w:rPr>
        <w:t>分。其中实战能力</w:t>
      </w:r>
      <w:r>
        <w:t>（比赛</w:t>
      </w:r>
      <w:r>
        <w:rPr>
          <w:spacing w:val="4"/>
        </w:rPr>
        <w:t>）</w:t>
      </w:r>
      <w:r>
        <w:rPr>
          <w:spacing w:val="-28"/>
        </w:rPr>
        <w:t xml:space="preserve">占 </w:t>
      </w:r>
      <w:r>
        <w:t>80</w:t>
      </w:r>
      <w:r>
        <w:rPr>
          <w:spacing w:val="-3"/>
        </w:rPr>
        <w:t>%，综合技术</w:t>
      </w:r>
      <w:r>
        <w:t>运用（扇形移动跑）</w:t>
      </w:r>
      <w:r>
        <w:rPr>
          <w:spacing w:val="-26"/>
        </w:rPr>
        <w:t xml:space="preserve">占 </w:t>
      </w:r>
      <w:r>
        <w:t>20%。测试的最终成绩为实战能力和综合技术运用两部分得分之和。</w:t>
      </w:r>
    </w:p>
    <w:p>
      <w:pPr>
        <w:pStyle w:val="4"/>
        <w:ind w:left="0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198120</wp:posOffset>
                </wp:positionV>
                <wp:extent cx="5628640" cy="1316355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131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6"/>
                              <w:tblW w:w="8520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840"/>
                              <w:gridCol w:w="2840"/>
                              <w:gridCol w:w="284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2840" w:type="dxa"/>
                                </w:tcPr>
                                <w:p>
                                  <w:pPr>
                                    <w:pStyle w:val="12"/>
                                    <w:spacing w:before="145"/>
                                    <w:ind w:left="727" w:right="72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考试项目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</w:tcPr>
                                <w:p>
                                  <w:pPr>
                                    <w:pStyle w:val="12"/>
                                    <w:spacing w:before="145"/>
                                    <w:ind w:left="727" w:right="72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测试内容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</w:tcPr>
                                <w:p>
                                  <w:pPr>
                                    <w:pStyle w:val="12"/>
                                    <w:spacing w:before="145"/>
                                    <w:ind w:left="727" w:right="7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分值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2840" w:type="dxa"/>
                                </w:tcPr>
                                <w:p>
                                  <w:pPr>
                                    <w:pStyle w:val="12"/>
                                    <w:spacing w:before="144"/>
                                    <w:ind w:left="727" w:right="7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实战能力测试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</w:tcPr>
                                <w:p>
                                  <w:pPr>
                                    <w:pStyle w:val="12"/>
                                    <w:spacing w:before="144"/>
                                    <w:ind w:left="727" w:right="7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比赛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</w:tcPr>
                                <w:p>
                                  <w:pPr>
                                    <w:pStyle w:val="12"/>
                                    <w:spacing w:before="144"/>
                                    <w:ind w:left="727" w:right="7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80 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2840" w:type="dxa"/>
                                </w:tcPr>
                                <w:p>
                                  <w:pPr>
                                    <w:pStyle w:val="12"/>
                                    <w:spacing w:before="145"/>
                                    <w:ind w:left="727" w:right="7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专项素质测试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</w:tcPr>
                                <w:p>
                                  <w:pPr>
                                    <w:pStyle w:val="12"/>
                                    <w:spacing w:before="145"/>
                                    <w:ind w:left="727" w:right="7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扇形移动跑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</w:tcPr>
                                <w:p>
                                  <w:pPr>
                                    <w:pStyle w:val="12"/>
                                    <w:spacing w:before="145"/>
                                    <w:ind w:left="727" w:right="7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 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  <w:ind w:left="0"/>
                            </w:pP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1pt;margin-top:15.6pt;height:103.65pt;width:443.2pt;mso-position-horizontal-relative:page;z-index:251662336;mso-width-relative:page;mso-height-relative:page;" filled="f" stroked="f" coordsize="21600,21600" o:gfxdata="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WBFzdgAAAALAQAADwAAAAAAAAABACAAAAAi&#10;AAAAZHJzL2Rvd25yZXYueG1sUEsBAhQAFAAAAAgAh07iQMxNwnjRAQAAnAMAAA4AAAAAAAAAAQAg&#10;AAAAJwEAAGRycy9lMm9Eb2MueG1sUEsFBgAAAAAGAAYAWQEAAG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8520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840"/>
                        <w:gridCol w:w="2840"/>
                        <w:gridCol w:w="284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8" w:hRule="atLeast"/>
                        </w:trPr>
                        <w:tc>
                          <w:tcPr>
                            <w:tcW w:w="2840" w:type="dxa"/>
                          </w:tcPr>
                          <w:p>
                            <w:pPr>
                              <w:pStyle w:val="12"/>
                              <w:spacing w:before="145"/>
                              <w:ind w:left="727" w:right="72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考试项目</w:t>
                            </w:r>
                          </w:p>
                        </w:tc>
                        <w:tc>
                          <w:tcPr>
                            <w:tcW w:w="2840" w:type="dxa"/>
                          </w:tcPr>
                          <w:p>
                            <w:pPr>
                              <w:pStyle w:val="12"/>
                              <w:spacing w:before="145"/>
                              <w:ind w:left="727" w:right="72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测试内容</w:t>
                            </w:r>
                          </w:p>
                        </w:tc>
                        <w:tc>
                          <w:tcPr>
                            <w:tcW w:w="2840" w:type="dxa"/>
                          </w:tcPr>
                          <w:p>
                            <w:pPr>
                              <w:pStyle w:val="12"/>
                              <w:spacing w:before="145"/>
                              <w:ind w:left="727" w:right="72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分值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6" w:hRule="atLeast"/>
                        </w:trPr>
                        <w:tc>
                          <w:tcPr>
                            <w:tcW w:w="2840" w:type="dxa"/>
                          </w:tcPr>
                          <w:p>
                            <w:pPr>
                              <w:pStyle w:val="12"/>
                              <w:spacing w:before="144"/>
                              <w:ind w:left="727" w:right="72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实战能力测试</w:t>
                            </w:r>
                          </w:p>
                        </w:tc>
                        <w:tc>
                          <w:tcPr>
                            <w:tcW w:w="2840" w:type="dxa"/>
                          </w:tcPr>
                          <w:p>
                            <w:pPr>
                              <w:pStyle w:val="12"/>
                              <w:spacing w:before="144"/>
                              <w:ind w:left="727" w:right="72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比赛</w:t>
                            </w:r>
                          </w:p>
                        </w:tc>
                        <w:tc>
                          <w:tcPr>
                            <w:tcW w:w="2840" w:type="dxa"/>
                          </w:tcPr>
                          <w:p>
                            <w:pPr>
                              <w:pStyle w:val="12"/>
                              <w:spacing w:before="144"/>
                              <w:ind w:left="727" w:right="7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80 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8" w:hRule="atLeast"/>
                        </w:trPr>
                        <w:tc>
                          <w:tcPr>
                            <w:tcW w:w="2840" w:type="dxa"/>
                          </w:tcPr>
                          <w:p>
                            <w:pPr>
                              <w:pStyle w:val="12"/>
                              <w:spacing w:before="145"/>
                              <w:ind w:left="727" w:right="72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专项素质测试</w:t>
                            </w:r>
                          </w:p>
                        </w:tc>
                        <w:tc>
                          <w:tcPr>
                            <w:tcW w:w="2840" w:type="dxa"/>
                          </w:tcPr>
                          <w:p>
                            <w:pPr>
                              <w:pStyle w:val="12"/>
                              <w:spacing w:before="145"/>
                              <w:ind w:left="727" w:right="72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扇形移动跑</w:t>
                            </w:r>
                          </w:p>
                        </w:tc>
                        <w:tc>
                          <w:tcPr>
                            <w:tcW w:w="2840" w:type="dxa"/>
                          </w:tcPr>
                          <w:p>
                            <w:pPr>
                              <w:pStyle w:val="12"/>
                              <w:spacing w:before="145"/>
                              <w:ind w:left="727" w:right="7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 分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spacing w:before="11"/>
        <w:ind w:left="0"/>
        <w:rPr>
          <w:sz w:val="26"/>
        </w:rPr>
      </w:pPr>
    </w:p>
    <w:p>
      <w:pPr>
        <w:pStyle w:val="2"/>
        <w:spacing w:before="9" w:line="509" w:lineRule="exact"/>
        <w:ind w:right="695"/>
        <w:jc w:val="left"/>
      </w:pPr>
      <w:r>
        <w:t>二、测试要求与评价标准</w:t>
      </w:r>
    </w:p>
    <w:p>
      <w:pPr>
        <w:spacing w:before="82"/>
        <w:ind w:left="513"/>
        <w:rPr>
          <w:rFonts w:ascii="Microsoft JhengHei" w:eastAsia="Microsoft JhengHei"/>
          <w:b/>
        </w:rPr>
      </w:pPr>
      <w:r>
        <w:rPr>
          <w:rFonts w:hint="eastAsia" w:ascii="Microsoft JhengHei" w:eastAsia="Microsoft JhengHei"/>
          <w:b/>
        </w:rPr>
        <w:t>（一）实战能力测试</w:t>
      </w:r>
      <w:r>
        <w:rPr>
          <w:rFonts w:hint="eastAsia" w:ascii="Microsoft JhengHei"/>
          <w:b/>
        </w:rPr>
        <w:t>—</w:t>
      </w:r>
      <w:r>
        <w:rPr>
          <w:rFonts w:hint="eastAsia" w:ascii="Microsoft JhengHei" w:eastAsia="Microsoft JhengHei"/>
          <w:b/>
        </w:rPr>
        <w:t>比赛（80 分）</w:t>
      </w:r>
    </w:p>
    <w:p>
      <w:pPr>
        <w:spacing w:before="81"/>
        <w:ind w:left="513"/>
      </w:pPr>
      <w:r>
        <w:rPr>
          <w:rFonts w:hint="eastAsia" w:ascii="Microsoft JhengHei" w:hAnsi="Microsoft JhengHei" w:eastAsia="Microsoft JhengHei"/>
          <w:b/>
        </w:rPr>
        <w:t>1</w:t>
      </w:r>
      <w:r>
        <w:rPr>
          <w:rFonts w:hint="eastAsia" w:ascii="Microsoft JhengHei" w:hAnsi="Microsoft JhengHei"/>
          <w:b/>
        </w:rPr>
        <w:t>.</w:t>
      </w:r>
      <w:r>
        <w:rPr>
          <w:rFonts w:hint="eastAsia" w:ascii="Microsoft JhengHei" w:hAnsi="Microsoft JhengHei" w:eastAsia="Microsoft JhengHei"/>
          <w:b/>
        </w:rPr>
        <w:t>测试方法</w:t>
      </w:r>
      <w:r>
        <w:t>（Ⅰ类：二本线 65%，Ⅱ类：二本线）</w:t>
      </w:r>
    </w:p>
    <w:p>
      <w:pPr>
        <w:pStyle w:val="4"/>
        <w:spacing w:before="152" w:line="417" w:lineRule="auto"/>
        <w:ind w:right="422" w:firstLine="419"/>
      </w:pPr>
      <w:r>
        <w:t>（1）采用Ⅰ\Ⅱ分类考试入围录用办法，Ⅰ类、Ⅱ类单独编排比赛，若Ⅰ类、Ⅱ类中出现某组考生</w:t>
      </w:r>
      <w:r>
        <w:rPr>
          <w:rFonts w:hint="eastAsia"/>
        </w:rPr>
        <w:t>只有</w:t>
      </w:r>
      <w:r>
        <w:rPr>
          <w:rFonts w:hint="eastAsia"/>
          <w:lang w:val="en-US"/>
        </w:rPr>
        <w:t>1人</w:t>
      </w:r>
      <w:r>
        <w:t>，则Ⅰ类、Ⅱ类同组编排比赛。</w:t>
      </w:r>
    </w:p>
    <w:p>
      <w:pPr>
        <w:pStyle w:val="4"/>
        <w:spacing w:before="152" w:line="417" w:lineRule="auto"/>
        <w:ind w:right="422" w:firstLine="419"/>
        <w:rPr>
          <w:lang w:val="en-US"/>
        </w:rPr>
      </w:pPr>
      <w:r>
        <w:rPr>
          <w:rFonts w:hint="eastAsia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</w:rPr>
        <w:t>）</w:t>
      </w:r>
      <w:r>
        <w:rPr>
          <w:rFonts w:hint="eastAsia"/>
          <w:lang w:val="en-US"/>
        </w:rPr>
        <w:t>7人</w:t>
      </w:r>
      <w:r>
        <w:t>（含</w:t>
      </w:r>
      <w:r>
        <w:rPr>
          <w:spacing w:val="-9"/>
        </w:rPr>
        <w:t>）</w:t>
      </w:r>
      <w:r>
        <w:rPr>
          <w:rFonts w:hint="eastAsia"/>
          <w:lang w:val="en-US"/>
        </w:rPr>
        <w:t>以内</w:t>
      </w:r>
      <w:r>
        <w:rPr>
          <w:spacing w:val="-2"/>
        </w:rPr>
        <w:t>采用单循环制</w:t>
      </w:r>
      <w:r>
        <w:rPr>
          <w:rFonts w:hint="eastAsia"/>
          <w:spacing w:val="-2"/>
        </w:rPr>
        <w:t>，决出名次。</w:t>
      </w:r>
    </w:p>
    <w:p>
      <w:pPr>
        <w:pStyle w:val="4"/>
        <w:spacing w:line="417" w:lineRule="auto"/>
        <w:ind w:right="418" w:firstLine="419"/>
        <w:rPr>
          <w:spacing w:val="-12"/>
        </w:rPr>
      </w:pPr>
      <w:r>
        <w:rPr>
          <w:spacing w:val="-4"/>
        </w:rPr>
        <w:t>（</w:t>
      </w:r>
      <w:r>
        <w:rPr>
          <w:rFonts w:hint="eastAsia"/>
          <w:spacing w:val="-4"/>
          <w:lang w:val="en-US"/>
        </w:rPr>
        <w:t>3</w:t>
      </w:r>
      <w:r>
        <w:rPr>
          <w:spacing w:val="-4"/>
        </w:rPr>
        <w:t>）</w:t>
      </w:r>
      <w:r>
        <w:rPr>
          <w:spacing w:val="-4"/>
          <w:lang w:val="en-US"/>
        </w:rPr>
        <w:t>8</w:t>
      </w:r>
      <w:r>
        <w:rPr>
          <w:rFonts w:hint="eastAsia"/>
          <w:spacing w:val="-4"/>
          <w:lang w:val="en-US"/>
        </w:rPr>
        <w:t>人（含）以上</w:t>
      </w:r>
      <w:r>
        <w:rPr>
          <w:spacing w:val="-11"/>
        </w:rPr>
        <w:t>采用先分组循环后交叉淘汰混合制。第一阶段采用分组单循环赛制，第二阶段采用淘</w:t>
      </w:r>
      <w:r>
        <w:rPr>
          <w:spacing w:val="-12"/>
        </w:rPr>
        <w:t>汰附加赛制。</w:t>
      </w:r>
    </w:p>
    <w:p>
      <w:pPr>
        <w:pStyle w:val="4"/>
        <w:spacing w:line="417" w:lineRule="auto"/>
        <w:ind w:right="418" w:firstLine="419"/>
      </w:pPr>
      <w:r>
        <w:rPr>
          <w:rFonts w:hint="eastAsia"/>
          <w:spacing w:val="-12"/>
        </w:rPr>
        <w:t>（</w:t>
      </w:r>
      <w:r>
        <w:rPr>
          <w:rFonts w:hint="eastAsia"/>
          <w:spacing w:val="-12"/>
          <w:lang w:val="en-US"/>
        </w:rPr>
        <w:t>4</w:t>
      </w:r>
      <w:r>
        <w:rPr>
          <w:rFonts w:hint="eastAsia"/>
          <w:spacing w:val="-12"/>
        </w:rPr>
        <w:t>）比赛每阶段分别采用</w:t>
      </w:r>
      <w:r>
        <w:rPr>
          <w:rFonts w:hint="eastAsia"/>
          <w:spacing w:val="-12"/>
          <w:lang w:val="en-US"/>
        </w:rPr>
        <w:t>（1盘无占先，6：6抢7；4局无占先，3：3抢5；抢10。其中抢7，抢5，抢10最后须净胜2分）3种记分方法的其中一种，按报到人数的具体情况和天气条件现场确定。</w:t>
      </w:r>
    </w:p>
    <w:p>
      <w:pPr>
        <w:pStyle w:val="4"/>
        <w:spacing w:line="355" w:lineRule="auto"/>
        <w:ind w:right="4306" w:firstLine="419"/>
        <w:rPr>
          <w:rFonts w:ascii="Microsoft JhengHei" w:eastAsia="Microsoft JhengHei"/>
          <w:b/>
        </w:rPr>
      </w:pPr>
      <w:r>
        <w:t>（</w:t>
      </w:r>
      <w:r>
        <w:rPr>
          <w:rFonts w:hint="eastAsia"/>
          <w:lang w:val="en-US"/>
        </w:rPr>
        <w:t>5</w:t>
      </w:r>
      <w:r>
        <w:t>）小组抽签原则：不设种子选手，每小组随机抽签。</w:t>
      </w:r>
      <w:r>
        <w:rPr>
          <w:rFonts w:hint="eastAsia" w:ascii="Microsoft JhengHei" w:eastAsia="Microsoft JhengHei"/>
          <w:b/>
        </w:rPr>
        <w:t>2</w:t>
      </w:r>
      <w:r>
        <w:rPr>
          <w:rFonts w:hint="eastAsia" w:asciiTheme="minorEastAsia" w:hAnsiTheme="minorEastAsia" w:eastAsiaTheme="minorEastAsia"/>
          <w:b/>
        </w:rPr>
        <w:t>.</w:t>
      </w:r>
      <w:r>
        <w:rPr>
          <w:rFonts w:hint="eastAsia" w:ascii="Microsoft JhengHei" w:eastAsia="Microsoft JhengHei"/>
          <w:b/>
        </w:rPr>
        <w:t>评分标准</w:t>
      </w:r>
    </w:p>
    <w:p>
      <w:pPr>
        <w:pStyle w:val="4"/>
        <w:spacing w:before="131"/>
        <w:ind w:left="932"/>
        <w:sectPr>
          <w:footerReference r:id="rId3" w:type="default"/>
          <w:pgSz w:w="11910" w:h="16840"/>
          <w:pgMar w:top="1160" w:right="900" w:bottom="1160" w:left="620" w:header="0" w:footer="968" w:gutter="0"/>
          <w:cols w:space="720" w:num="1"/>
        </w:sectPr>
      </w:pPr>
      <w:r>
        <w:rPr>
          <w:rFonts w:hint="eastAsia"/>
        </w:rPr>
        <w:t>成绩按照比赛名次评定，第一名为8</w:t>
      </w:r>
      <w:r>
        <w:t>0</w:t>
      </w:r>
      <w:r>
        <w:rPr>
          <w:rFonts w:hint="eastAsia"/>
        </w:rPr>
        <w:t>分，第二名为7</w:t>
      </w:r>
      <w:r>
        <w:t>9</w:t>
      </w:r>
      <w:r>
        <w:rPr>
          <w:rFonts w:hint="eastAsia"/>
        </w:rPr>
        <w:t>分，第三名为78.5，第三名（含）以后每名递减0</w:t>
      </w:r>
      <w:r>
        <w:t>.5</w:t>
      </w:r>
      <w:r>
        <w:rPr>
          <w:rFonts w:hint="eastAsia"/>
        </w:rPr>
        <w:t>分。</w:t>
      </w:r>
    </w:p>
    <w:p>
      <w:pPr>
        <w:spacing w:before="82"/>
        <w:ind w:left="513"/>
        <w:rPr>
          <w:rFonts w:ascii="Microsoft JhengHei" w:eastAsia="Microsoft JhengHei"/>
          <w:b/>
        </w:rPr>
      </w:pPr>
      <w:r>
        <w:rPr>
          <w:rFonts w:ascii="Microsoft JhengHei" w:eastAsia="Microsoft JhengHei"/>
          <w:b/>
        </w:rPr>
        <w:t>（二）专项素质测试-扇形移动跑（20 分）</w:t>
      </w:r>
    </w:p>
    <w:p>
      <w:pPr>
        <w:tabs>
          <w:tab w:val="left" w:pos="831"/>
        </w:tabs>
        <w:spacing w:before="81"/>
        <w:ind w:left="512"/>
        <w:rPr>
          <w:rFonts w:ascii="Microsoft JhengHei" w:eastAsia="Microsoft JhengHei"/>
          <w:b/>
        </w:rPr>
      </w:pPr>
      <w:r>
        <w:rPr>
          <w:rFonts w:hint="eastAsia" w:ascii="Microsoft JhengHei"/>
          <w:b/>
        </w:rPr>
        <w:t>1.</w:t>
      </w:r>
      <w:r>
        <w:rPr>
          <w:rFonts w:hint="eastAsia" w:ascii="Microsoft JhengHei" w:eastAsia="Microsoft JhengHei"/>
          <w:b/>
        </w:rPr>
        <w:t>测试方法</w:t>
      </w:r>
    </w:p>
    <w:p>
      <w:pPr>
        <w:tabs>
          <w:tab w:val="left" w:pos="831"/>
        </w:tabs>
        <w:spacing w:before="81"/>
        <w:ind w:firstLine="420" w:firstLineChars="200"/>
        <w:rPr>
          <w:spacing w:val="-10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2925445</wp:posOffset>
            </wp:positionH>
            <wp:positionV relativeFrom="paragraph">
              <wp:posOffset>756285</wp:posOffset>
            </wp:positionV>
            <wp:extent cx="1706880" cy="1511935"/>
            <wp:effectExtent l="0" t="0" r="7620" b="12065"/>
            <wp:wrapTopAndBottom/>
            <wp:docPr id="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4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被测试者在网球单打场底线的中点 A</w:t>
      </w:r>
      <w:r>
        <w:rPr>
          <w:spacing w:val="-25"/>
        </w:rPr>
        <w:t xml:space="preserve"> 处</w:t>
      </w:r>
      <w:r>
        <w:rPr>
          <w:spacing w:val="6"/>
        </w:rPr>
        <w:t>（</w:t>
      </w:r>
      <w:r>
        <w:rPr>
          <w:spacing w:val="1"/>
        </w:rPr>
        <w:t>即发球中线</w:t>
      </w:r>
      <w:r>
        <w:t>）</w:t>
      </w:r>
      <w:r>
        <w:rPr>
          <w:spacing w:val="-3"/>
        </w:rPr>
        <w:t>听口令</w:t>
      </w:r>
      <w:r>
        <w:rPr>
          <w:spacing w:val="-9"/>
        </w:rPr>
        <w:t xml:space="preserve">出发，按逆时针方向，分别向①、②、③、④、⑤点移动折返跑回 </w:t>
      </w:r>
      <w:r>
        <w:rPr>
          <w:spacing w:val="-14"/>
        </w:rPr>
        <w:t xml:space="preserve">A </w:t>
      </w:r>
      <w:r>
        <w:rPr>
          <w:spacing w:val="-17"/>
        </w:rPr>
        <w:t>点</w:t>
      </w:r>
      <w:r>
        <w:rPr>
          <w:spacing w:val="-3"/>
        </w:rPr>
        <w:t>（</w:t>
      </w:r>
      <w:r>
        <w:rPr>
          <w:spacing w:val="1"/>
        </w:rPr>
        <w:t>见图一</w:t>
      </w:r>
      <w:r>
        <w:rPr>
          <w:spacing w:val="-20"/>
        </w:rPr>
        <w:t>）</w:t>
      </w:r>
      <w:r>
        <w:rPr>
          <w:spacing w:val="-10"/>
        </w:rPr>
        <w:t>，记录完成的时间。注：被测试者必须用手</w:t>
      </w:r>
      <w:r>
        <w:rPr>
          <w:rFonts w:hint="eastAsia"/>
          <w:spacing w:val="-10"/>
        </w:rPr>
        <w:t>按顺序碰倒</w:t>
      </w:r>
      <w:r>
        <w:rPr>
          <w:spacing w:val="-10"/>
        </w:rPr>
        <w:t>每个点处的</w:t>
      </w:r>
      <w:r>
        <w:rPr>
          <w:rFonts w:hint="eastAsia"/>
          <w:spacing w:val="-10"/>
        </w:rPr>
        <w:t>矿泉水瓶</w:t>
      </w:r>
      <w:r>
        <w:rPr>
          <w:spacing w:val="-10"/>
        </w:rPr>
        <w:t>，否则</w:t>
      </w:r>
      <w:r>
        <w:rPr>
          <w:rFonts w:hint="eastAsia"/>
          <w:spacing w:val="-10"/>
        </w:rPr>
        <w:t>视作违规</w:t>
      </w:r>
      <w:r>
        <w:rPr>
          <w:spacing w:val="-10"/>
        </w:rPr>
        <w:t>。</w:t>
      </w:r>
    </w:p>
    <w:p>
      <w:pPr>
        <w:tabs>
          <w:tab w:val="left" w:pos="831"/>
        </w:tabs>
        <w:spacing w:before="81"/>
        <w:ind w:left="512"/>
        <w:rPr>
          <w:rFonts w:ascii="Microsoft JhengHei" w:eastAsia="Microsoft JhengHei"/>
          <w:b/>
        </w:rPr>
      </w:pPr>
      <w:r>
        <w:rPr>
          <w:rFonts w:ascii="Microsoft JhengHei" w:eastAsia="Microsoft JhengHei"/>
          <w:b/>
        </w:rPr>
        <w:t>2.评分标准</w:t>
      </w:r>
    </w:p>
    <w:p>
      <w:pPr>
        <w:pStyle w:val="4"/>
        <w:spacing w:line="317" w:lineRule="exact"/>
        <w:ind w:firstLine="440" w:firstLineChars="200"/>
        <w:rPr>
          <w:spacing w:val="-1"/>
        </w:rPr>
      </w:pPr>
      <w:r>
        <w:rPr>
          <w:rFonts w:hint="eastAsia"/>
          <w:sz w:val="22"/>
          <w:szCs w:val="22"/>
        </w:rPr>
        <w:t>满分20分，</w:t>
      </w:r>
      <w:r>
        <w:rPr>
          <w:sz w:val="22"/>
          <w:szCs w:val="22"/>
        </w:rPr>
        <w:t>每人测试两次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每次满分为 10 分</w:t>
      </w:r>
      <w:r>
        <w:rPr>
          <w:rFonts w:hint="eastAsia"/>
          <w:sz w:val="22"/>
          <w:szCs w:val="22"/>
        </w:rPr>
        <w:t>。每次测试由3名考官计时，</w:t>
      </w:r>
      <w:r>
        <w:rPr>
          <w:sz w:val="22"/>
          <w:szCs w:val="22"/>
        </w:rPr>
        <w:t>取中间值为有效值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若测试期间违规，该次测试得分为</w:t>
      </w:r>
      <w:r>
        <w:rPr>
          <w:rFonts w:hint="eastAsia"/>
          <w:sz w:val="22"/>
          <w:szCs w:val="22"/>
        </w:rPr>
        <w:t>零</w:t>
      </w:r>
      <w:r>
        <w:rPr>
          <w:sz w:val="22"/>
          <w:szCs w:val="22"/>
        </w:rPr>
        <w:t>，不重测。</w:t>
      </w:r>
      <w:r>
        <w:rPr>
          <w:rFonts w:hint="eastAsia"/>
          <w:spacing w:val="-1"/>
        </w:rPr>
        <w:t>评分标准如下：</w:t>
      </w:r>
    </w:p>
    <w:p>
      <w:pPr>
        <w:pStyle w:val="4"/>
        <w:spacing w:line="317" w:lineRule="exact"/>
        <w:ind w:firstLine="420" w:firstLineChars="200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7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78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pStyle w:val="4"/>
              <w:spacing w:line="317" w:lineRule="exact"/>
              <w:ind w:left="0" w:firstLine="630" w:firstLineChars="300"/>
            </w:pPr>
            <w:r>
              <w:rPr>
                <w:rFonts w:hint="eastAsia"/>
              </w:rPr>
              <w:t>成绩</w:t>
            </w:r>
          </w:p>
          <w:p>
            <w:pPr>
              <w:pStyle w:val="4"/>
              <w:spacing w:line="317" w:lineRule="exact"/>
              <w:ind w:left="0"/>
            </w:pPr>
            <w:r>
              <w:rPr>
                <w:rFonts w:hint="eastAsia"/>
              </w:rPr>
              <w:t>分值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扇形移动（单位：秒）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8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pStyle w:val="4"/>
              <w:spacing w:line="317" w:lineRule="exact"/>
              <w:ind w:left="0"/>
            </w:pPr>
          </w:p>
        </w:tc>
        <w:tc>
          <w:tcPr>
            <w:tcW w:w="1277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277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5.0</w:t>
            </w:r>
          </w:p>
        </w:tc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7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5.5</w:t>
            </w:r>
          </w:p>
        </w:tc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7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6.0</w:t>
            </w:r>
          </w:p>
        </w:tc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7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6.5</w:t>
            </w:r>
          </w:p>
        </w:tc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7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7.5</w:t>
            </w:r>
          </w:p>
        </w:tc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2</w:t>
            </w: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8.5</w:t>
            </w:r>
          </w:p>
        </w:tc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2</w:t>
            </w:r>
            <w: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7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  <w:r>
              <w:t>9.5</w:t>
            </w:r>
          </w:p>
        </w:tc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2</w:t>
            </w:r>
            <w: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2</w:t>
            </w:r>
            <w:r>
              <w:t>0.5</w:t>
            </w:r>
          </w:p>
        </w:tc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2</w:t>
            </w:r>
            <w: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2</w:t>
            </w:r>
            <w:r>
              <w:t>1.5</w:t>
            </w:r>
          </w:p>
        </w:tc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2</w:t>
            </w:r>
            <w: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2</w:t>
            </w:r>
            <w:r>
              <w:t>2.5</w:t>
            </w:r>
          </w:p>
        </w:tc>
        <w:tc>
          <w:tcPr>
            <w:tcW w:w="1278" w:type="dxa"/>
            <w:vAlign w:val="center"/>
          </w:tcPr>
          <w:p>
            <w:pPr>
              <w:pStyle w:val="4"/>
              <w:spacing w:line="317" w:lineRule="exact"/>
              <w:ind w:left="0"/>
              <w:jc w:val="center"/>
            </w:pPr>
            <w:r>
              <w:rPr>
                <w:rFonts w:hint="eastAsia"/>
              </w:rPr>
              <w:t>2</w:t>
            </w:r>
            <w:r>
              <w:t>5.5</w:t>
            </w:r>
          </w:p>
        </w:tc>
      </w:tr>
    </w:tbl>
    <w:p>
      <w:pPr>
        <w:pStyle w:val="4"/>
        <w:spacing w:line="317" w:lineRule="exact"/>
        <w:ind w:left="932"/>
      </w:pPr>
    </w:p>
    <w:p>
      <w:pPr>
        <w:pStyle w:val="4"/>
        <w:ind w:left="0"/>
        <w:rPr>
          <w:sz w:val="12"/>
        </w:rPr>
      </w:pPr>
    </w:p>
    <w:p/>
    <w:p>
      <w:pPr>
        <w:pStyle w:val="2"/>
        <w:spacing w:before="9" w:line="509" w:lineRule="exact"/>
        <w:ind w:right="695"/>
        <w:jc w:val="left"/>
      </w:pPr>
      <w:r>
        <w:rPr>
          <w:rFonts w:hint="eastAsia"/>
        </w:rPr>
        <w:t>三．其他说明</w:t>
      </w:r>
    </w:p>
    <w:p>
      <w:pPr>
        <w:spacing w:line="360" w:lineRule="auto"/>
        <w:ind w:firstLine="42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实战比赛中，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Ⅰ类、Ⅱ类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男女各前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名者，方可参加专项素质测试。比赛未进入上述规定名次的将直接淘汰不予参加专项素质测试。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11596"/>
    </w:sdtPr>
    <w:sdtContent>
      <w:p>
        <w:pPr>
          <w:pStyle w:val="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A1BDD"/>
    <w:rsid w:val="1FCA1BDD"/>
    <w:rsid w:val="49680E7C"/>
    <w:rsid w:val="51054E51"/>
    <w:rsid w:val="7D4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" w:cs="Times New Roman"/>
      <w:b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华文仿宋" w:cs="Times New Roman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ind w:left="513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uiPriority w:val="0"/>
    <w:rPr>
      <w:rFonts w:ascii="Calibri" w:hAnsi="Calibri" w:eastAsia="仿宋" w:cs="Times New Roman"/>
      <w:b/>
      <w:kern w:val="44"/>
      <w:sz w:val="32"/>
    </w:rPr>
  </w:style>
  <w:style w:type="character" w:customStyle="1" w:styleId="10">
    <w:name w:val="标题 2 Char"/>
    <w:link w:val="3"/>
    <w:qFormat/>
    <w:uiPriority w:val="0"/>
    <w:rPr>
      <w:rFonts w:ascii="Arial" w:hAnsi="Arial" w:eastAsia="华文仿宋" w:cs="Times New Roman"/>
      <w:b/>
      <w:sz w:val="28"/>
    </w:rPr>
  </w:style>
  <w:style w:type="paragraph" w:customStyle="1" w:styleId="11">
    <w:name w:val="样式1-标题2"/>
    <w:basedOn w:val="1"/>
    <w:qFormat/>
    <w:uiPriority w:val="99"/>
    <w:pPr>
      <w:jc w:val="left"/>
      <w:outlineLvl w:val="1"/>
    </w:pPr>
    <w:rPr>
      <w:rFonts w:ascii="华文琥珀" w:hAnsi="华文琥珀" w:eastAsia="微软雅黑" w:cs="Times New Roman"/>
      <w:b/>
      <w:sz w:val="24"/>
      <w:szCs w:val="24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ind w:left="254"/>
      <w:jc w:val="center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2021-12-21T09:09:00Z</dcterms:created>
  <dc:creator>messigoal</dc:creator>
  <cp:lastModifiedBy>messigoal</cp:lastModifiedBy>
  <dcterms:modified xsi:type="dcterms:W3CDTF">2021-12-21T09:12:37Z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70893309E64A43ACA2CE92FCA550D758</vt:lpwstr>
  </property>
</Properties>
</file>