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53" w:lineRule="exact"/>
        <w:rPr/>
      </w:pPr>
      <w:r/>
    </w:p>
    <w:p>
      <w:pPr>
        <w:sectPr>
          <w:pgSz w:w="11900" w:h="16830"/>
          <w:pgMar w:top="1430" w:right="1460" w:bottom="0" w:left="1690" w:header="0" w:footer="0" w:gutter="0"/>
          <w:cols w:equalWidth="0" w:num="1">
            <w:col w:w="8750" w:space="0"/>
          </w:cols>
        </w:sectPr>
        <w:rPr/>
      </w:pPr>
    </w:p>
    <w:p>
      <w:pPr>
        <w:ind w:left="588" w:right="297" w:hanging="7"/>
        <w:spacing w:before="128" w:line="270" w:lineRule="auto"/>
        <w:rPr>
          <w:rFonts w:ascii="SimSun" w:hAnsi="SimSun" w:eastAsia="SimSun" w:cs="SimSun"/>
          <w:sz w:val="66"/>
          <w:szCs w:val="66"/>
        </w:rPr>
      </w:pP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65"/>
          <w:w w:val="99"/>
        </w:rPr>
        <w:t>山东省工业和信息化厅</w:t>
      </w:r>
      <w:r>
        <w:rPr>
          <w:rFonts w:ascii="SimSun" w:hAnsi="SimSun" w:eastAsia="SimSun" w:cs="SimSun"/>
          <w:sz w:val="66"/>
          <w:szCs w:val="66"/>
          <w:color w:val="E52F2D"/>
          <w:spacing w:val="19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山</w:t>
      </w:r>
      <w:r>
        <w:rPr>
          <w:rFonts w:ascii="SimSun" w:hAnsi="SimSun" w:eastAsia="SimSun" w:cs="SimSun"/>
          <w:sz w:val="66"/>
          <w:szCs w:val="66"/>
          <w:color w:val="E52F2D"/>
          <w:spacing w:val="76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东</w:t>
      </w:r>
      <w:r>
        <w:rPr>
          <w:rFonts w:ascii="SimSun" w:hAnsi="SimSun" w:eastAsia="SimSun" w:cs="SimSun"/>
          <w:sz w:val="66"/>
          <w:szCs w:val="66"/>
          <w:color w:val="E52F2D"/>
          <w:spacing w:val="100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省</w:t>
      </w:r>
      <w:r>
        <w:rPr>
          <w:rFonts w:ascii="SimSun" w:hAnsi="SimSun" w:eastAsia="SimSun" w:cs="SimSun"/>
          <w:sz w:val="66"/>
          <w:szCs w:val="66"/>
          <w:color w:val="E52F2D"/>
          <w:spacing w:val="100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教</w:t>
      </w:r>
      <w:r>
        <w:rPr>
          <w:rFonts w:ascii="SimSun" w:hAnsi="SimSun" w:eastAsia="SimSun" w:cs="SimSun"/>
          <w:sz w:val="66"/>
          <w:szCs w:val="66"/>
          <w:color w:val="E52F2D"/>
          <w:spacing w:val="133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育</w:t>
      </w:r>
      <w:r>
        <w:rPr>
          <w:rFonts w:ascii="SimSun" w:hAnsi="SimSun" w:eastAsia="SimSun" w:cs="SimSun"/>
          <w:sz w:val="66"/>
          <w:szCs w:val="66"/>
          <w:color w:val="E52F2D"/>
          <w:spacing w:val="105"/>
        </w:rPr>
        <w:t> </w:t>
      </w: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43"/>
        </w:rPr>
        <w:t>厅</w:t>
      </w:r>
    </w:p>
    <w:p>
      <w:pPr>
        <w:ind w:firstLine="563"/>
        <w:spacing w:before="1" w:line="184" w:lineRule="auto"/>
        <w:rPr>
          <w:rFonts w:ascii="SimSun" w:hAnsi="SimSun" w:eastAsia="SimSun" w:cs="SimSun"/>
          <w:sz w:val="66"/>
          <w:szCs w:val="66"/>
        </w:rPr>
      </w:pPr>
      <w:r>
        <w:rPr>
          <w:rFonts w:ascii="SimSun" w:hAnsi="SimSun" w:eastAsia="SimSun" w:cs="SimSun"/>
          <w:sz w:val="66"/>
          <w:szCs w:val="66"/>
          <w:color w:val="E52F2D"/>
          <w14:textOutline w14:w="11988" w14:cap="flat" w14:cmpd="sng">
            <w14:solidFill>
              <w14:srgbClr w14:val="E52F2D"/>
            </w14:solidFill>
            <w14:prstDash w14:val="solid"/>
            <w14:miter w14:lim="10"/>
          </w14:textOutline>
          <w:spacing w:val="-52"/>
          <w:w w:val="78"/>
        </w:rPr>
        <w:t>山东省人力资源和社会保障厅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firstLine="297"/>
        <w:spacing w:before="214" w:line="219" w:lineRule="auto"/>
        <w:rPr>
          <w:rFonts w:ascii="SimSun" w:hAnsi="SimSun" w:eastAsia="SimSun" w:cs="SimSun"/>
          <w:sz w:val="66"/>
          <w:szCs w:val="66"/>
        </w:rPr>
      </w:pPr>
      <w:r>
        <w:rPr>
          <w:rFonts w:ascii="SimSun" w:hAnsi="SimSun" w:eastAsia="SimSun" w:cs="SimSun"/>
          <w:sz w:val="66"/>
          <w:szCs w:val="66"/>
          <w:color w:val="E52F2D"/>
          <w:spacing w:val="-8"/>
        </w:rPr>
        <w:t>文件</w:t>
      </w:r>
    </w:p>
    <w:p>
      <w:pPr>
        <w:sectPr>
          <w:type w:val="continuous"/>
          <w:pgSz w:w="11900" w:h="16830"/>
          <w:pgMar w:top="1430" w:right="1460" w:bottom="0" w:left="1690" w:header="0" w:footer="0" w:gutter="0"/>
          <w:cols w:equalWidth="0" w:num="2">
            <w:col w:w="6783" w:space="100"/>
            <w:col w:w="1868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2879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鲁工信创〔2021</w:t>
      </w:r>
      <w:r>
        <w:rPr>
          <w:rFonts w:ascii="SimSun" w:hAnsi="SimSun" w:eastAsia="SimSun" w:cs="SimSun"/>
          <w:sz w:val="28"/>
          <w:szCs w:val="28"/>
          <w:spacing w:val="-14"/>
        </w:rPr>
        <w:t> </w:t>
      </w:r>
      <w:r>
        <w:rPr>
          <w:rFonts w:ascii="SimSun" w:hAnsi="SimSun" w:eastAsia="SimSun" w:cs="SimSun"/>
          <w:sz w:val="28"/>
          <w:szCs w:val="28"/>
        </w:rPr>
        <w:t>〕68</w:t>
      </w:r>
      <w:r>
        <w:rPr>
          <w:rFonts w:ascii="SimSun" w:hAnsi="SimSun" w:eastAsia="SimSun" w:cs="SimSun"/>
          <w:sz w:val="28"/>
          <w:szCs w:val="28"/>
          <w:spacing w:val="-61"/>
        </w:rPr>
        <w:t> </w:t>
      </w:r>
      <w:r>
        <w:rPr>
          <w:rFonts w:ascii="SimSun" w:hAnsi="SimSun" w:eastAsia="SimSun" w:cs="SimSun"/>
          <w:sz w:val="28"/>
          <w:szCs w:val="28"/>
        </w:rPr>
        <w:t>号</w:t>
      </w:r>
    </w:p>
    <w:p>
      <w:pPr>
        <w:spacing w:before="90" w:line="80" w:lineRule="exact"/>
        <w:textAlignment w:val="center"/>
        <w:rPr/>
      </w:pPr>
      <w:r>
        <w:drawing>
          <wp:inline distT="0" distB="0" distL="0" distR="0">
            <wp:extent cx="5556222" cy="5074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6222" cy="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1145"/>
        <w:spacing w:before="130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山东省工业和信息化厅</w:t>
      </w:r>
      <w:r>
        <w:rPr>
          <w:rFonts w:ascii="SimSun" w:hAnsi="SimSun" w:eastAsia="SimSun" w:cs="SimSun"/>
          <w:sz w:val="40"/>
          <w:szCs w:val="40"/>
          <w:spacing w:val="7"/>
        </w:rPr>
        <w:t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山东省教育厅</w:t>
      </w:r>
    </w:p>
    <w:p>
      <w:pPr>
        <w:ind w:firstLine="255"/>
        <w:spacing w:before="274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山东省人力资源和社会保障厅关于转发《工业</w:t>
      </w:r>
    </w:p>
    <w:p>
      <w:pPr>
        <w:ind w:firstLine="585"/>
        <w:spacing w:before="277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和信息化部办公厅</w:t>
      </w:r>
      <w:r>
        <w:rPr>
          <w:rFonts w:ascii="SimSun" w:hAnsi="SimSun" w:eastAsia="SimSun" w:cs="SimSun"/>
          <w:sz w:val="40"/>
          <w:szCs w:val="40"/>
          <w:spacing w:val="9"/>
        </w:rPr>
        <w:t> </w:t>
      </w: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教育部办公厅关于开展</w:t>
      </w:r>
    </w:p>
    <w:p>
      <w:pPr>
        <w:ind w:firstLine="1335"/>
        <w:spacing w:before="275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2021年全国中小企业网上百日招聘</w:t>
      </w:r>
    </w:p>
    <w:p>
      <w:pPr>
        <w:ind w:firstLine="1605"/>
        <w:spacing w:before="276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高校毕业生活动的通知》的通知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79"/>
        <w:spacing w:before="9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各市中小企业主管部门、高校毕业生就业工作部门∶</w:t>
      </w:r>
    </w:p>
    <w:p>
      <w:pPr>
        <w:ind w:firstLine="699"/>
        <w:spacing w:before="32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0"/>
        </w:rPr>
        <w:t>现将《工业和信息化部办公厅</w:t>
      </w:r>
      <w:r>
        <w:rPr>
          <w:rFonts w:ascii="FangSong" w:hAnsi="FangSong" w:eastAsia="FangSong" w:cs="FangSong"/>
          <w:sz w:val="28"/>
          <w:szCs w:val="28"/>
          <w:spacing w:val="30"/>
        </w:rPr>
        <w:t> </w:t>
      </w:r>
      <w:r>
        <w:rPr>
          <w:rFonts w:ascii="FangSong" w:hAnsi="FangSong" w:eastAsia="FangSong" w:cs="FangSong"/>
          <w:sz w:val="28"/>
          <w:szCs w:val="28"/>
          <w:spacing w:val="20"/>
        </w:rPr>
        <w:t>教育部办公厅关于开展</w:t>
      </w:r>
      <w:r>
        <w:rPr>
          <w:rFonts w:ascii="FangSong" w:hAnsi="FangSong" w:eastAsia="FangSong" w:cs="FangSong"/>
          <w:sz w:val="28"/>
          <w:szCs w:val="28"/>
          <w:spacing w:val="132"/>
        </w:rPr>
        <w:t> </w:t>
      </w:r>
      <w:r>
        <w:rPr>
          <w:rFonts w:ascii="FangSong" w:hAnsi="FangSong" w:eastAsia="FangSong" w:cs="FangSong"/>
          <w:sz w:val="28"/>
          <w:szCs w:val="28"/>
          <w:spacing w:val="20"/>
        </w:rPr>
        <w:t>2021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7400"/>
        <w:spacing w:before="52" w:line="129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position w:val="-3"/>
        </w:rPr>
        <w:t>—</w:t>
      </w:r>
      <w:r>
        <w:rPr>
          <w:rFonts w:ascii="Arial" w:hAnsi="Arial" w:eastAsia="Arial" w:cs="Arial"/>
          <w:sz w:val="18"/>
          <w:szCs w:val="18"/>
          <w:spacing w:val="6"/>
          <w:w w:val="101"/>
          <w:position w:val="-3"/>
        </w:rPr>
        <w:t>     </w:t>
      </w:r>
      <w:r>
        <w:rPr>
          <w:rFonts w:ascii="Arial" w:hAnsi="Arial" w:eastAsia="Arial" w:cs="Arial"/>
          <w:sz w:val="18"/>
          <w:szCs w:val="18"/>
          <w:position w:val="-3"/>
        </w:rPr>
        <w:t>1</w:t>
      </w:r>
    </w:p>
    <w:p>
      <w:pPr>
        <w:sectPr>
          <w:type w:val="continuous"/>
          <w:pgSz w:w="11900" w:h="16830"/>
          <w:pgMar w:top="1430" w:right="1460" w:bottom="0" w:left="1690" w:header="0" w:footer="0" w:gutter="0"/>
          <w:cols w:equalWidth="0" w:num="1">
            <w:col w:w="8750" w:space="0"/>
          </w:cols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4" w:right="43"/>
        <w:spacing w:before="91" w:line="43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8"/>
        </w:rPr>
        <w:t>年全国中小企业网上百日招聘高校毕业生活动的通知》（工信厅</w:t>
      </w:r>
      <w:r>
        <w:rPr>
          <w:rFonts w:ascii="FangSong" w:hAnsi="FangSong" w:eastAsia="FangSong" w:cs="FangSong"/>
          <w:sz w:val="28"/>
          <w:szCs w:val="28"/>
          <w:spacing w:val="13"/>
        </w:rPr>
        <w:t> </w:t>
      </w:r>
      <w:r>
        <w:rPr>
          <w:rFonts w:ascii="FangSong" w:hAnsi="FangSong" w:eastAsia="FangSong" w:cs="FangSong"/>
          <w:sz w:val="28"/>
          <w:szCs w:val="28"/>
          <w:spacing w:val="15"/>
          <w:w w:val="103"/>
        </w:rPr>
        <w:t>联企业函〔2021</w:t>
      </w:r>
      <w:r>
        <w:rPr>
          <w:rFonts w:ascii="FangSong" w:hAnsi="FangSong" w:eastAsia="FangSong" w:cs="FangSong"/>
          <w:sz w:val="28"/>
          <w:szCs w:val="28"/>
          <w:spacing w:val="-20"/>
        </w:rPr>
        <w:t> </w:t>
      </w:r>
      <w:r>
        <w:rPr>
          <w:rFonts w:ascii="FangSong" w:hAnsi="FangSong" w:eastAsia="FangSong" w:cs="FangSong"/>
          <w:sz w:val="28"/>
          <w:szCs w:val="28"/>
          <w:spacing w:val="15"/>
          <w:w w:val="103"/>
        </w:rPr>
        <w:t>〕62</w:t>
      </w:r>
      <w:r>
        <w:rPr>
          <w:rFonts w:ascii="FangSong" w:hAnsi="FangSong" w:eastAsia="FangSong" w:cs="FangSong"/>
          <w:sz w:val="28"/>
          <w:szCs w:val="28"/>
          <w:spacing w:val="133"/>
        </w:rPr>
        <w:t> </w:t>
      </w:r>
      <w:r>
        <w:rPr>
          <w:rFonts w:ascii="FangSong" w:hAnsi="FangSong" w:eastAsia="FangSong" w:cs="FangSong"/>
          <w:sz w:val="28"/>
          <w:szCs w:val="28"/>
          <w:spacing w:val="15"/>
          <w:w w:val="103"/>
        </w:rPr>
        <w:t>号，以下简称《通知》）转发你们，并提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21"/>
        </w:rPr>
        <w:t>出如下意见，请一并贯彻执行。</w:t>
      </w:r>
    </w:p>
    <w:p>
      <w:pPr>
        <w:ind w:left="24" w:right="6" w:firstLine="713"/>
        <w:spacing w:before="8" w:line="43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一、深入搞好活动宣传。</w:t>
      </w:r>
      <w:r>
        <w:rPr>
          <w:rFonts w:ascii="FangSong" w:hAnsi="FangSong" w:eastAsia="FangSong" w:cs="FangSong"/>
          <w:sz w:val="28"/>
          <w:szCs w:val="28"/>
          <w:spacing w:val="12"/>
        </w:rPr>
        <w:t>，开展中小企业网上百日招聘高校毕</w:t>
      </w:r>
      <w:r>
        <w:rPr>
          <w:rFonts w:ascii="FangSong" w:hAnsi="FangSong" w:eastAsia="FangSong" w:cs="FangSong"/>
          <w:sz w:val="28"/>
          <w:szCs w:val="28"/>
          <w:spacing w:val="11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业生活动，是贯彻党中央、国务院决策部署，兼顾促进高校毕业</w:t>
      </w:r>
      <w:r>
        <w:rPr>
          <w:rFonts w:ascii="FangSong" w:hAnsi="FangSong" w:eastAsia="FangSong" w:cs="FangSong"/>
          <w:sz w:val="28"/>
          <w:szCs w:val="28"/>
          <w:spacing w:val="24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生就业和优化中小企业人才结构的科学路径和务实举措，要站在</w:t>
      </w:r>
      <w:r>
        <w:rPr>
          <w:rFonts w:ascii="FangSong" w:hAnsi="FangSong" w:eastAsia="FangSong" w:cs="FangSong"/>
          <w:sz w:val="28"/>
          <w:szCs w:val="28"/>
          <w:spacing w:val="26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</w:rPr>
        <w:t>稳就业和促发展的高度充分认清活动重大意义，采取多种形式传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</w:rPr>
        <w:t>达活动《通知》精神，利用各类媒体加大宣传力度，组织广大中</w:t>
      </w:r>
      <w:r>
        <w:rPr>
          <w:rFonts w:ascii="FangSong" w:hAnsi="FangSong" w:eastAsia="FangSong" w:cs="FangSong"/>
          <w:sz w:val="28"/>
          <w:szCs w:val="28"/>
          <w:spacing w:val="22"/>
        </w:rPr>
        <w:t> </w:t>
      </w:r>
      <w:r>
        <w:rPr>
          <w:rFonts w:ascii="FangSong" w:hAnsi="FangSong" w:eastAsia="FangSong" w:cs="FangSong"/>
          <w:sz w:val="28"/>
          <w:szCs w:val="28"/>
          <w:spacing w:val="26"/>
        </w:rPr>
        <w:t>小企业和高校毕业生全面了解情况、广泛参与活动。</w:t>
      </w:r>
    </w:p>
    <w:p>
      <w:pPr>
        <w:ind w:left="24" w:firstLine="713"/>
        <w:spacing w:before="13" w:line="42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二、积极加强活动组织。</w:t>
      </w:r>
      <w:r>
        <w:rPr>
          <w:rFonts w:ascii="FangSong" w:hAnsi="FangSong" w:eastAsia="FangSong" w:cs="FangSong"/>
          <w:sz w:val="28"/>
          <w:szCs w:val="28"/>
          <w:spacing w:val="8"/>
        </w:rPr>
        <w:t>   </w:t>
      </w:r>
      <w:r>
        <w:rPr>
          <w:rFonts w:ascii="FangSong" w:hAnsi="FangSong" w:eastAsia="FangSong" w:cs="FangSong"/>
          <w:sz w:val="28"/>
          <w:szCs w:val="28"/>
          <w:spacing w:val="8"/>
        </w:rPr>
        <w:t>充分利用中国中小企业信息网和教</w:t>
      </w:r>
      <w:r>
        <w:rPr>
          <w:rFonts w:ascii="FangSong" w:hAnsi="FangSong" w:eastAsia="FangSong" w:cs="FangSong"/>
          <w:sz w:val="28"/>
          <w:szCs w:val="28"/>
          <w:spacing w:val="2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</w:rPr>
        <w:t>育部大学生就业网共同设立的招聘活动页面，在百日招聘活动的</w:t>
      </w:r>
      <w:r>
        <w:rPr>
          <w:rFonts w:ascii="FangSong" w:hAnsi="FangSong" w:eastAsia="FangSong" w:cs="FangSong"/>
          <w:sz w:val="28"/>
          <w:szCs w:val="28"/>
          <w:spacing w:val="5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</w:rPr>
        <w:t>两个阶段，积极组织有需求的中小企业和高校毕业生上网发布岗</w:t>
      </w:r>
      <w:r>
        <w:rPr>
          <w:rFonts w:ascii="FangSong" w:hAnsi="FangSong" w:eastAsia="FangSong" w:cs="FangSong"/>
          <w:sz w:val="28"/>
          <w:szCs w:val="28"/>
          <w:spacing w:val="24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  <w:w w:val="104"/>
        </w:rPr>
        <w:t>位供需信息、进行有效对接联系。活动期间，省工业和信息化</w:t>
      </w:r>
      <w:r>
        <w:rPr>
          <w:rFonts w:ascii="FangSong" w:hAnsi="FangSong" w:eastAsia="FangSong" w:cs="FangSong"/>
          <w:sz w:val="28"/>
          <w:szCs w:val="28"/>
          <w:spacing w:val="5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厅、省教育厅、省人力资源社会保障厅将分别在门户网站设置链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</w:rPr>
        <w:t>接，并组织山东省中小企业公共服务平台、山东省教育厅高校毕</w:t>
      </w:r>
      <w:r>
        <w:rPr>
          <w:rFonts w:ascii="FangSong" w:hAnsi="FangSong" w:eastAsia="FangSong" w:cs="FangSong"/>
          <w:sz w:val="28"/>
          <w:szCs w:val="28"/>
          <w:spacing w:val="1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业生就业网、山东高校毕业生就业信息网和各高校网站等设置链</w:t>
      </w:r>
      <w:r>
        <w:rPr>
          <w:rFonts w:ascii="FangSong" w:hAnsi="FangSong" w:eastAsia="FangSong" w:cs="FangSong"/>
          <w:sz w:val="28"/>
          <w:szCs w:val="28"/>
          <w:spacing w:val="25"/>
        </w:rPr>
        <w:t> </w:t>
      </w:r>
      <w:r>
        <w:rPr>
          <w:rFonts w:ascii="FangSong" w:hAnsi="FangSong" w:eastAsia="FangSong" w:cs="FangSong"/>
          <w:sz w:val="28"/>
          <w:szCs w:val="28"/>
          <w:spacing w:val="30"/>
        </w:rPr>
        <w:t>接积极参与。各市、县（区、市）相关单位按照《通知》精神和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30"/>
        </w:rPr>
        <w:t>省直单位做法，采取在门户网站设置链接等方式，为中小企业和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21"/>
        </w:rPr>
        <w:t>高校毕业生参与活动提供便利。</w:t>
      </w:r>
    </w:p>
    <w:p>
      <w:pPr>
        <w:ind w:firstLine="738"/>
        <w:spacing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三、配套增强活动实效。</w:t>
      </w:r>
      <w:r>
        <w:rPr>
          <w:rFonts w:ascii="FangSong" w:hAnsi="FangSong" w:eastAsia="FangSong" w:cs="FangSong"/>
          <w:sz w:val="28"/>
          <w:szCs w:val="28"/>
          <w:spacing w:val="17"/>
        </w:rPr>
        <w:t>   </w:t>
      </w:r>
      <w:r>
        <w:rPr>
          <w:rFonts w:ascii="FangSong" w:hAnsi="FangSong" w:eastAsia="FangSong" w:cs="FangSong"/>
          <w:sz w:val="28"/>
          <w:szCs w:val="28"/>
          <w:spacing w:val="8"/>
        </w:rPr>
        <w:t>中小企业主管部门认真组织本地中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314"/>
        <w:spacing w:before="52" w:line="194" w:lineRule="auto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spacing w:val="-2"/>
        </w:rPr>
        <w:t>—</w:t>
      </w:r>
      <w:r>
        <w:rPr>
          <w:rFonts w:ascii="Arial" w:hAnsi="Arial" w:eastAsia="Arial" w:cs="Arial"/>
          <w:sz w:val="18"/>
          <w:szCs w:val="18"/>
          <w:spacing w:val="8"/>
        </w:rPr>
        <w:t>      </w:t>
      </w:r>
      <w:r>
        <w:rPr>
          <w:rFonts w:ascii="Arial" w:hAnsi="Arial" w:eastAsia="Arial" w:cs="Arial"/>
          <w:sz w:val="18"/>
          <w:szCs w:val="18"/>
          <w:spacing w:val="-2"/>
        </w:rPr>
        <w:t>2</w:t>
      </w:r>
      <w:r>
        <w:rPr>
          <w:rFonts w:ascii="Arial" w:hAnsi="Arial" w:eastAsia="Arial" w:cs="Arial"/>
          <w:sz w:val="18"/>
          <w:szCs w:val="18"/>
          <w:spacing w:val="18"/>
          <w:w w:val="101"/>
        </w:rPr>
        <w:t>  </w:t>
      </w:r>
      <w:r>
        <w:rPr>
          <w:rFonts w:ascii="Arial" w:hAnsi="Arial" w:eastAsia="Arial" w:cs="Arial"/>
          <w:sz w:val="18"/>
          <w:szCs w:val="18"/>
          <w:spacing w:val="-2"/>
        </w:rPr>
        <w:t>—</w:t>
      </w:r>
    </w:p>
    <w:p>
      <w:pPr>
        <w:sectPr>
          <w:pgSz w:w="11900" w:h="16830"/>
          <w:pgMar w:top="1430" w:right="1409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firstLine="140"/>
        <w:spacing w:before="91" w:line="4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9"/>
        </w:rPr>
        <w:t>小企业开展高校毕业生招聘工作，推动创建中小企业招聘信息库</w:t>
      </w:r>
      <w:r>
        <w:rPr>
          <w:rFonts w:ascii="FangSong" w:hAnsi="FangSong" w:eastAsia="FangSong" w:cs="FangSong"/>
          <w:sz w:val="28"/>
          <w:szCs w:val="28"/>
          <w:spacing w:val="15"/>
        </w:rPr>
        <w:t> </w:t>
      </w:r>
      <w:r>
        <w:rPr>
          <w:rFonts w:ascii="FangSong" w:hAnsi="FangSong" w:eastAsia="FangSong" w:cs="FangSong"/>
          <w:sz w:val="28"/>
          <w:szCs w:val="28"/>
          <w:spacing w:val="30"/>
          <w:w w:val="101"/>
        </w:rPr>
        <w:t>（包括但不限于∶企业基本情况、招聘岗位、招聘人数、招聘区</w:t>
      </w:r>
      <w:r>
        <w:rPr>
          <w:rFonts w:ascii="FangSong" w:hAnsi="FangSong" w:eastAsia="FangSong" w:cs="FangSong"/>
          <w:sz w:val="28"/>
          <w:szCs w:val="28"/>
          <w:spacing w:val="10"/>
        </w:rPr>
        <w:t>  </w:t>
      </w:r>
      <w:r>
        <w:rPr>
          <w:rFonts w:ascii="FangSong" w:hAnsi="FangSong" w:eastAsia="FangSong" w:cs="FangSong"/>
          <w:sz w:val="28"/>
          <w:szCs w:val="28"/>
          <w:spacing w:val="28"/>
          <w:w w:val="102"/>
        </w:rPr>
        <w:t>域等企业招聘和享受优惠政策所需提供的信息</w:t>
      </w:r>
      <w:r>
        <w:rPr>
          <w:rFonts w:ascii="FangSong" w:hAnsi="FangSong" w:eastAsia="FangSong" w:cs="FangSong"/>
          <w:sz w:val="28"/>
          <w:szCs w:val="28"/>
          <w:spacing w:val="47"/>
        </w:rPr>
        <w:t>），</w:t>
      </w:r>
      <w:r>
        <w:rPr>
          <w:rFonts w:ascii="FangSong" w:hAnsi="FangSong" w:eastAsia="FangSong" w:cs="FangSong"/>
          <w:sz w:val="28"/>
          <w:szCs w:val="28"/>
          <w:spacing w:val="28"/>
          <w:w w:val="102"/>
        </w:rPr>
        <w:t>推荐优质中小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  <w:w w:val="102"/>
        </w:rPr>
        <w:t>企业特别是“专精特新”中小企业以网络、现场、入校等线上线</w:t>
      </w:r>
      <w:r>
        <w:rPr>
          <w:rFonts w:ascii="FangSong" w:hAnsi="FangSong" w:eastAsia="FangSong" w:cs="FangSong"/>
          <w:sz w:val="28"/>
          <w:szCs w:val="28"/>
          <w:spacing w:val="4"/>
        </w:rPr>
        <w:t>  </w:t>
      </w:r>
      <w:r>
        <w:rPr>
          <w:rFonts w:ascii="FangSong" w:hAnsi="FangSong" w:eastAsia="FangSong" w:cs="FangSong"/>
          <w:sz w:val="28"/>
          <w:szCs w:val="28"/>
          <w:spacing w:val="28"/>
          <w:w w:val="102"/>
        </w:rPr>
        <w:t>下形式与高校毕业生对接。高校毕业生就业工作部门认真梳理汇</w:t>
      </w:r>
      <w:r>
        <w:rPr>
          <w:rFonts w:ascii="FangSong" w:hAnsi="FangSong" w:eastAsia="FangSong" w:cs="FangSong"/>
          <w:sz w:val="28"/>
          <w:szCs w:val="28"/>
          <w:spacing w:val="8"/>
        </w:rPr>
        <w:t>  </w:t>
      </w:r>
      <w:r>
        <w:rPr>
          <w:rFonts w:ascii="FangSong" w:hAnsi="FangSong" w:eastAsia="FangSong" w:cs="FangSong"/>
          <w:sz w:val="28"/>
          <w:szCs w:val="28"/>
          <w:spacing w:val="29"/>
          <w:w w:val="102"/>
        </w:rPr>
        <w:t>总有就业需求的高校毕业生信息，推动创建各类高校毕业生信息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30"/>
          <w:w w:val="103"/>
        </w:rPr>
        <w:t>库（包括但不限于∶就业人员基本信息、就业诉求、岗位需求、</w:t>
      </w:r>
      <w:r>
        <w:rPr>
          <w:rFonts w:ascii="FangSong" w:hAnsi="FangSong" w:eastAsia="FangSong" w:cs="FangSong"/>
          <w:sz w:val="28"/>
          <w:szCs w:val="28"/>
          <w:spacing w:val="4"/>
        </w:rPr>
        <w:t> </w:t>
      </w:r>
      <w:r>
        <w:rPr>
          <w:rFonts w:ascii="FangSong" w:hAnsi="FangSong" w:eastAsia="FangSong" w:cs="FangSong"/>
          <w:sz w:val="28"/>
          <w:szCs w:val="28"/>
          <w:spacing w:val="27"/>
        </w:rPr>
        <w:t>就业区域等高校毕业生应聘和享受优惠政策所需要提供的信息</w:t>
      </w:r>
      <w:r>
        <w:rPr>
          <w:rFonts w:ascii="FangSong" w:hAnsi="FangSong" w:eastAsia="FangSong" w:cs="FangSong"/>
          <w:sz w:val="28"/>
          <w:szCs w:val="28"/>
          <w:spacing w:val="35"/>
        </w:rPr>
        <w:t>），</w:t>
      </w:r>
      <w:r>
        <w:rPr>
          <w:rFonts w:ascii="FangSong" w:hAnsi="FangSong" w:eastAsia="FangSong" w:cs="FangSong"/>
          <w:sz w:val="28"/>
          <w:szCs w:val="28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  <w:w w:val="102"/>
        </w:rPr>
        <w:t>并与中小企业主管部门联合开展线上和校园现场招聘等活动，努</w:t>
      </w:r>
      <w:r>
        <w:rPr>
          <w:rFonts w:ascii="FangSong" w:hAnsi="FangSong" w:eastAsia="FangSong" w:cs="FangSong"/>
          <w:sz w:val="28"/>
          <w:szCs w:val="28"/>
          <w:spacing w:val="20"/>
        </w:rPr>
        <w:t> </w:t>
      </w:r>
      <w:r>
        <w:rPr>
          <w:rFonts w:ascii="FangSong" w:hAnsi="FangSong" w:eastAsia="FangSong" w:cs="FangSong"/>
          <w:sz w:val="28"/>
          <w:szCs w:val="28"/>
          <w:spacing w:val="29"/>
          <w:w w:val="101"/>
        </w:rPr>
        <w:t>力提高高校毕业生与中小企业对接成功率。</w:t>
      </w:r>
    </w:p>
    <w:p>
      <w:pPr>
        <w:ind w:left="169" w:right="111" w:firstLine="690"/>
        <w:spacing w:before="13" w:line="4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5"/>
        </w:rPr>
        <w:t>各市百日招聘活动开展情况，请分别于两阶段活动结束后一</w:t>
      </w:r>
      <w:r>
        <w:rPr>
          <w:rFonts w:ascii="FangSong" w:hAnsi="FangSong" w:eastAsia="FangSong" w:cs="FangSong"/>
          <w:sz w:val="28"/>
          <w:szCs w:val="28"/>
          <w:spacing w:val="12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周内，以书面总结的形式（包括书面材料及电子文档）报送省工</w:t>
      </w:r>
      <w:r>
        <w:rPr>
          <w:rFonts w:ascii="FangSong" w:hAnsi="FangSong" w:eastAsia="FangSong" w:cs="FangSong"/>
          <w:sz w:val="28"/>
          <w:szCs w:val="28"/>
          <w:spacing w:val="4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业和信息化厅创新创业指导处、省教育厅学生处和省人力资源社</w:t>
      </w:r>
      <w:r>
        <w:rPr>
          <w:rFonts w:ascii="FangSong" w:hAnsi="FangSong" w:eastAsia="FangSong" w:cs="FangSong"/>
          <w:sz w:val="28"/>
          <w:szCs w:val="28"/>
          <w:spacing w:val="6"/>
        </w:rPr>
        <w:t> </w:t>
      </w:r>
      <w:r>
        <w:rPr>
          <w:rFonts w:ascii="FangSong" w:hAnsi="FangSong" w:eastAsia="FangSong" w:cs="FangSong"/>
          <w:sz w:val="28"/>
          <w:szCs w:val="28"/>
          <w:spacing w:val="28"/>
        </w:rPr>
        <w:t>会保障厅就业促进与失业保险处（农民工工作处）。同时，要加</w:t>
      </w:r>
      <w:r>
        <w:rPr>
          <w:rFonts w:ascii="FangSong" w:hAnsi="FangSong" w:eastAsia="FangSong" w:cs="FangSong"/>
          <w:sz w:val="28"/>
          <w:szCs w:val="28"/>
          <w:spacing w:val="14"/>
        </w:rPr>
        <w:t> </w:t>
      </w:r>
      <w:r>
        <w:rPr>
          <w:rFonts w:ascii="FangSong" w:hAnsi="FangSong" w:eastAsia="FangSong" w:cs="FangSong"/>
          <w:sz w:val="28"/>
          <w:szCs w:val="28"/>
          <w:spacing w:val="14"/>
          <w:w w:val="107"/>
        </w:rPr>
        <w:t>强监督管理，坚决杜绝虚假信息;坚持免费原则，确保活动有序</w:t>
      </w:r>
      <w:r>
        <w:rPr>
          <w:rFonts w:ascii="FangSong" w:hAnsi="FangSong" w:eastAsia="FangSong" w:cs="FangSong"/>
          <w:sz w:val="28"/>
          <w:szCs w:val="28"/>
          <w:spacing w:val="6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开</w:t>
      </w:r>
      <w:r>
        <w:rPr>
          <w:rFonts w:ascii="FangSong" w:hAnsi="FangSong" w:eastAsia="FangSong" w:cs="FangSong"/>
          <w:sz w:val="28"/>
          <w:szCs w:val="28"/>
          <w:spacing w:val="-32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展</w:t>
      </w:r>
      <w:r>
        <w:rPr>
          <w:rFonts w:ascii="FangSong" w:hAnsi="FangSong" w:eastAsia="FangSong" w:cs="FangSong"/>
          <w:sz w:val="28"/>
          <w:szCs w:val="28"/>
          <w:spacing w:val="-52"/>
        </w:rPr>
        <w:t> </w:t>
      </w:r>
      <w:r>
        <w:rPr>
          <w:rFonts w:ascii="FangSong" w:hAnsi="FangSong" w:eastAsia="FangSong" w:cs="FangSong"/>
          <w:sz w:val="28"/>
          <w:szCs w:val="28"/>
          <w:spacing w:val="-13"/>
        </w:rPr>
        <w:t>。</w:t>
      </w:r>
    </w:p>
    <w:p>
      <w:pPr>
        <w:ind w:firstLine="769"/>
        <w:spacing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7"/>
        </w:rPr>
        <w:t>联系人及电话∶</w:t>
      </w:r>
    </w:p>
    <w:p>
      <w:pPr>
        <w:ind w:firstLine="860"/>
        <w:spacing w:before="311" w:line="65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6"/>
          <w:position w:val="28"/>
        </w:rPr>
        <w:t>省工业和信息化厅创新创业指导处∶</w:t>
      </w:r>
    </w:p>
    <w:p>
      <w:pPr>
        <w:ind w:firstLine="860"/>
        <w:spacing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崔大峰</w:t>
      </w:r>
      <w:r>
        <w:rPr>
          <w:rFonts w:ascii="FangSong" w:hAnsi="FangSong" w:eastAsia="FangSong" w:cs="FangSong"/>
          <w:sz w:val="28"/>
          <w:szCs w:val="28"/>
          <w:spacing w:val="70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0531—51782710</w:t>
      </w:r>
    </w:p>
    <w:p>
      <w:pPr>
        <w:ind w:firstLine="860"/>
        <w:spacing w:before="31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</w:rPr>
        <w:t>省教育厅高校学生处∶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7540"/>
        <w:spacing w:before="47" w:line="194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spacing w:val="-3"/>
        </w:rPr>
        <w:t>—</w:t>
      </w:r>
      <w:r>
        <w:rPr>
          <w:rFonts w:ascii="Arial" w:hAnsi="Arial" w:eastAsia="Arial" w:cs="Arial"/>
          <w:sz w:val="16"/>
          <w:szCs w:val="16"/>
          <w:spacing w:val="2"/>
          <w:w w:val="101"/>
        </w:rPr>
        <w:t>    </w:t>
      </w:r>
      <w:r>
        <w:rPr>
          <w:rFonts w:ascii="Arial" w:hAnsi="Arial" w:eastAsia="Arial" w:cs="Arial"/>
          <w:sz w:val="16"/>
          <w:szCs w:val="16"/>
          <w:spacing w:val="-3"/>
        </w:rPr>
        <w:t>3</w:t>
      </w:r>
      <w:r>
        <w:rPr>
          <w:rFonts w:ascii="Arial" w:hAnsi="Arial" w:eastAsia="Arial" w:cs="Arial"/>
          <w:sz w:val="16"/>
          <w:szCs w:val="16"/>
          <w:w w:val="101"/>
        </w:rPr>
        <w:t>          </w:t>
      </w:r>
      <w:r>
        <w:rPr>
          <w:rFonts w:ascii="Arial" w:hAnsi="Arial" w:eastAsia="Arial" w:cs="Arial"/>
          <w:sz w:val="16"/>
          <w:szCs w:val="16"/>
          <w:spacing w:val="-3"/>
        </w:rPr>
        <w:t>—</w:t>
      </w:r>
    </w:p>
    <w:p>
      <w:pPr>
        <w:sectPr>
          <w:pgSz w:w="11900" w:h="16830"/>
          <w:pgMar w:top="1430" w:right="1530" w:bottom="0" w:left="1449" w:header="0" w:footer="0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>
        <w:pict>
          <v:shape id="_x0000_s1" style="position:absolute;margin-left:364.003pt;margin-top:412.945pt;mso-position-vertical-relative:page;mso-position-horizontal-relative:page;width:83.85pt;height:18.9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20"/>
                    <w:spacing w:before="20" w:line="222" w:lineRule="auto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7"/>
                    </w:rPr>
                    <w:t>山东省教育厅</w:t>
                  </w:r>
                </w:p>
              </w:txbxContent>
            </v:textbox>
          </v:shape>
        </w:pict>
      </w: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firstLine="1010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黄建勋</w:t>
      </w:r>
      <w:r>
        <w:rPr>
          <w:rFonts w:ascii="FangSong" w:hAnsi="FangSong" w:eastAsia="FangSong" w:cs="FangSong"/>
          <w:sz w:val="28"/>
          <w:szCs w:val="28"/>
          <w:spacing w:val="64"/>
        </w:rPr>
        <w:t> </w:t>
      </w:r>
      <w:r>
        <w:rPr>
          <w:rFonts w:ascii="FangSong" w:hAnsi="FangSong" w:eastAsia="FangSong" w:cs="FangSong"/>
          <w:sz w:val="28"/>
          <w:szCs w:val="28"/>
          <w:spacing w:val="-3"/>
        </w:rPr>
        <w:t>0531—81676803</w:t>
      </w:r>
    </w:p>
    <w:p>
      <w:pPr>
        <w:ind w:firstLine="1010"/>
        <w:spacing w:before="300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5"/>
        </w:rPr>
        <w:t>省人力资源社会保障厅就业促进与失业保险处（农民工工作</w:t>
      </w:r>
    </w:p>
    <w:p>
      <w:pPr>
        <w:ind w:firstLine="369"/>
        <w:spacing w:before="295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处）∶</w:t>
      </w:r>
    </w:p>
    <w:p>
      <w:pPr>
        <w:ind w:firstLine="1010"/>
        <w:spacing w:before="282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孔令珂</w:t>
      </w:r>
      <w:r>
        <w:rPr>
          <w:rFonts w:ascii="FangSong" w:hAnsi="FangSong" w:eastAsia="FangSong" w:cs="FangSong"/>
          <w:sz w:val="28"/>
          <w:szCs w:val="28"/>
          <w:spacing w:val="54"/>
        </w:rPr>
        <w:t>  </w:t>
      </w:r>
      <w:r>
        <w:rPr>
          <w:rFonts w:ascii="FangSong" w:hAnsi="FangSong" w:eastAsia="FangSong" w:cs="FangSong"/>
          <w:sz w:val="28"/>
          <w:szCs w:val="28"/>
        </w:rPr>
        <w:t>0531-88597832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929" w:right="140" w:hanging="980"/>
        <w:spacing w:before="92" w:line="3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附件∶工业和信息化部办公厅</w:t>
      </w:r>
      <w:r>
        <w:rPr>
          <w:rFonts w:ascii="FangSong" w:hAnsi="FangSong" w:eastAsia="FangSong" w:cs="FangSong"/>
          <w:sz w:val="28"/>
          <w:szCs w:val="28"/>
          <w:spacing w:val="55"/>
        </w:rPr>
        <w:t> </w:t>
      </w:r>
      <w:r>
        <w:rPr>
          <w:rFonts w:ascii="FangSong" w:hAnsi="FangSong" w:eastAsia="FangSong" w:cs="FangSong"/>
          <w:sz w:val="28"/>
          <w:szCs w:val="28"/>
          <w:spacing w:val="21"/>
        </w:rPr>
        <w:t>教育部办公厅关于开展</w:t>
      </w:r>
      <w:r>
        <w:rPr>
          <w:rFonts w:ascii="FangSong" w:hAnsi="FangSong" w:eastAsia="FangSong" w:cs="FangSong"/>
          <w:sz w:val="28"/>
          <w:szCs w:val="28"/>
          <w:spacing w:val="3"/>
        </w:rPr>
        <w:t>  </w:t>
      </w:r>
      <w:r>
        <w:rPr>
          <w:rFonts w:ascii="FangSong" w:hAnsi="FangSong" w:eastAsia="FangSong" w:cs="FangSong"/>
          <w:sz w:val="28"/>
          <w:szCs w:val="28"/>
          <w:spacing w:val="21"/>
        </w:rPr>
        <w:t>2021</w:t>
      </w:r>
      <w:r>
        <w:rPr>
          <w:rFonts w:ascii="FangSong" w:hAnsi="FangSong" w:eastAsia="FangSong" w:cs="FangSong"/>
          <w:sz w:val="28"/>
          <w:szCs w:val="28"/>
          <w:spacing w:val="1"/>
        </w:rPr>
        <w:t> </w:t>
      </w:r>
      <w:r>
        <w:rPr>
          <w:rFonts w:ascii="FangSong" w:hAnsi="FangSong" w:eastAsia="FangSong" w:cs="FangSong"/>
          <w:sz w:val="28"/>
          <w:szCs w:val="28"/>
          <w:spacing w:val="5"/>
        </w:rPr>
        <w:t>年全国中小企业</w:t>
      </w:r>
      <w:r>
        <w:rPr>
          <w:rFonts w:ascii="FangSong" w:hAnsi="FangSong" w:eastAsia="FangSong" w:cs="FangSong"/>
          <w:sz w:val="28"/>
          <w:szCs w:val="28"/>
          <w:spacing w:val="29"/>
        </w:rPr>
        <w:t> </w:t>
      </w:r>
      <w:r>
        <w:rPr>
          <w:rFonts w:ascii="FangSong" w:hAnsi="FangSong" w:eastAsia="FangSong" w:cs="FangSong"/>
          <w:sz w:val="28"/>
          <w:szCs w:val="28"/>
          <w:spacing w:val="5"/>
        </w:rPr>
        <w:t>网上百</w:t>
      </w:r>
      <w:r>
        <w:rPr>
          <w:rFonts w:ascii="FangSong" w:hAnsi="FangSong" w:eastAsia="FangSong" w:cs="FangSong"/>
          <w:sz w:val="28"/>
          <w:szCs w:val="28"/>
          <w:spacing w:val="13"/>
        </w:rPr>
        <w:t> </w:t>
      </w:r>
      <w:r>
        <w:rPr>
          <w:rFonts w:ascii="FangSong" w:hAnsi="FangSong" w:eastAsia="FangSong" w:cs="FangSong"/>
          <w:sz w:val="28"/>
          <w:szCs w:val="28"/>
          <w:spacing w:val="5"/>
        </w:rPr>
        <w:t>日招聘高校毕业生</w:t>
      </w:r>
      <w:r>
        <w:rPr>
          <w:rFonts w:ascii="FangSong" w:hAnsi="FangSong" w:eastAsia="FangSong" w:cs="FangSong"/>
          <w:sz w:val="28"/>
          <w:szCs w:val="28"/>
          <w:spacing w:val="10"/>
        </w:rPr>
        <w:t> </w:t>
      </w:r>
      <w:r>
        <w:rPr>
          <w:rFonts w:ascii="FangSong" w:hAnsi="FangSong" w:eastAsia="FangSong" w:cs="FangSong"/>
          <w:sz w:val="28"/>
          <w:szCs w:val="28"/>
          <w:spacing w:val="5"/>
        </w:rPr>
        <w:t>活动的通知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1390"/>
        <w:spacing w:before="92" w:line="222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927106</wp:posOffset>
            </wp:positionH>
            <wp:positionV relativeFrom="paragraph">
              <wp:posOffset>-759241</wp:posOffset>
            </wp:positionV>
            <wp:extent cx="1612935" cy="161919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2935" cy="161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8"/>
        </w:rPr>
        <w:t>山东省工业和信息化厅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firstLine="4440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3276573</wp:posOffset>
            </wp:positionH>
            <wp:positionV relativeFrom="paragraph">
              <wp:posOffset>-2270527</wp:posOffset>
            </wp:positionV>
            <wp:extent cx="1638325" cy="3257518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25" cy="325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22"/>
        </w:rPr>
        <w:t>山东省人力资源和社会保障厅</w:t>
      </w:r>
    </w:p>
    <w:p>
      <w:pPr>
        <w:ind w:firstLine="5399"/>
        <w:spacing w:before="23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2021</w:t>
      </w:r>
      <w:r>
        <w:rPr>
          <w:rFonts w:ascii="FangSong" w:hAnsi="FangSong" w:eastAsia="FangSong" w:cs="FangSong"/>
          <w:sz w:val="28"/>
          <w:szCs w:val="28"/>
          <w:spacing w:val="-47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年4</w:t>
      </w:r>
      <w:r>
        <w:rPr>
          <w:rFonts w:ascii="FangSong" w:hAnsi="FangSong" w:eastAsia="FangSong" w:cs="FangSong"/>
          <w:sz w:val="28"/>
          <w:szCs w:val="28"/>
          <w:spacing w:val="56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月</w:t>
      </w:r>
      <w:r>
        <w:rPr>
          <w:rFonts w:ascii="FangSong" w:hAnsi="FangSong" w:eastAsia="FangSong" w:cs="FangSong"/>
          <w:sz w:val="28"/>
          <w:szCs w:val="28"/>
          <w:spacing w:val="12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21</w:t>
      </w:r>
      <w:r>
        <w:rPr>
          <w:rFonts w:ascii="FangSong" w:hAnsi="FangSong" w:eastAsia="FangSong" w:cs="FangSong"/>
          <w:sz w:val="28"/>
          <w:szCs w:val="28"/>
          <w:spacing w:val="71"/>
        </w:rPr>
        <w:t> </w:t>
      </w:r>
      <w:r>
        <w:rPr>
          <w:rFonts w:ascii="FangSong" w:hAnsi="FangSong" w:eastAsia="FangSong" w:cs="FangSong"/>
          <w:sz w:val="28"/>
          <w:szCs w:val="28"/>
          <w:spacing w:val="-9"/>
        </w:rPr>
        <w:t>日</w:t>
      </w:r>
    </w:p>
    <w:p>
      <w:pPr>
        <w:ind w:firstLine="809"/>
        <w:spacing w:before="25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2"/>
        </w:rPr>
        <w:t>（此件主动公开）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830" w:lineRule="exact"/>
        <w:textAlignment w:val="center"/>
        <w:rPr/>
      </w:pPr>
      <w:r>
        <w:drawing>
          <wp:inline distT="0" distB="0" distL="0" distR="0">
            <wp:extent cx="5803920" cy="52708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3920" cy="5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0" w:lineRule="auto"/>
        <w:rPr>
          <w:rFonts w:ascii="Arial"/>
          <w:sz w:val="21"/>
        </w:rPr>
      </w:pPr>
      <w:r/>
    </w:p>
    <w:p>
      <w:pPr>
        <w:ind w:firstLine="599"/>
        <w:spacing w:before="47" w:line="194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spacing w:val="-1"/>
        </w:rPr>
        <w:t>—</w:t>
      </w:r>
      <w:r>
        <w:rPr>
          <w:rFonts w:ascii="Arial" w:hAnsi="Arial" w:eastAsia="Arial" w:cs="Arial"/>
          <w:sz w:val="16"/>
          <w:szCs w:val="16"/>
        </w:rPr>
        <w:t>         </w:t>
      </w:r>
      <w:r>
        <w:rPr>
          <w:rFonts w:ascii="Arial" w:hAnsi="Arial" w:eastAsia="Arial" w:cs="Arial"/>
          <w:sz w:val="16"/>
          <w:szCs w:val="16"/>
          <w:spacing w:val="-1"/>
        </w:rPr>
        <w:t>4</w:t>
      </w:r>
      <w:r>
        <w:rPr>
          <w:rFonts w:ascii="Arial" w:hAnsi="Arial" w:eastAsia="Arial" w:cs="Arial"/>
          <w:sz w:val="16"/>
          <w:szCs w:val="16"/>
          <w:spacing w:val="13"/>
          <w:w w:val="101"/>
        </w:rPr>
        <w:t>   </w:t>
      </w:r>
      <w:r>
        <w:rPr>
          <w:rFonts w:ascii="Arial" w:hAnsi="Arial" w:eastAsia="Arial" w:cs="Arial"/>
          <w:sz w:val="16"/>
          <w:szCs w:val="16"/>
          <w:spacing w:val="-1"/>
        </w:rPr>
        <w:t>—</w:t>
      </w:r>
    </w:p>
    <w:sectPr>
      <w:pgSz w:w="11900" w:h="16830"/>
      <w:pgMar w:top="1430" w:right="1229" w:bottom="0" w:left="1529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2021-12-24T15:41:16</vt:filetime>
  </op:property>
</op:Properties>
</file>