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B0" w:rsidRDefault="006E70B0" w:rsidP="006E70B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附件3</w:t>
      </w:r>
    </w:p>
    <w:p w:rsidR="006E70B0" w:rsidRDefault="006E70B0" w:rsidP="006E70B0">
      <w:pPr>
        <w:spacing w:beforeLines="50" w:before="297" w:afterLines="50" w:after="297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  <w:lang w:bidi="ar"/>
        </w:rPr>
        <w:t>2022年陕西省普通高校招生艺术类专业录取规则报送表</w:t>
      </w:r>
    </w:p>
    <w:p w:rsidR="006E70B0" w:rsidRDefault="006E70B0" w:rsidP="006E70B0">
      <w:pPr>
        <w:tabs>
          <w:tab w:val="left" w:pos="5954"/>
        </w:tabs>
        <w:ind w:firstLineChars="49" w:firstLine="133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院校名称（盖章）：</w:t>
      </w:r>
      <w:r>
        <w:rPr>
          <w:rFonts w:ascii="Times New Roman" w:eastAsia="仿宋_GB2312" w:hAnsi="Times New Roman" w:cs="Times New Roman"/>
          <w:sz w:val="28"/>
          <w:szCs w:val="28"/>
          <w:lang w:bidi="ar"/>
        </w:rPr>
        <w:t xml:space="preserve">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  <w:lang w:bidi="ar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  <w:lang w:bidi="ar"/>
        </w:rPr>
        <w:t xml:space="preserve">  </w:t>
      </w:r>
      <w:r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院校代码：</w:t>
      </w:r>
    </w:p>
    <w:tbl>
      <w:tblPr>
        <w:tblW w:w="13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"/>
        <w:gridCol w:w="1544"/>
        <w:gridCol w:w="1559"/>
        <w:gridCol w:w="709"/>
        <w:gridCol w:w="850"/>
        <w:gridCol w:w="2126"/>
        <w:gridCol w:w="1702"/>
        <w:gridCol w:w="2127"/>
        <w:gridCol w:w="992"/>
        <w:gridCol w:w="1023"/>
      </w:tblGrid>
      <w:tr w:rsidR="006E70B0" w:rsidTr="00F10FC2">
        <w:trPr>
          <w:trHeight w:val="856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专业名称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专业代码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层次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科类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录取规则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 w:cs="仿宋_GB2312" w:hint="eastAsia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高考文化课或</w:t>
            </w:r>
          </w:p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专业课特殊要求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 w:cs="仿宋_GB2312" w:hint="eastAsia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请根据综合成绩</w:t>
            </w:r>
          </w:p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公式填写以下数值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 w:cs="仿宋_GB2312" w:hint="eastAsia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美术类专业是否</w:t>
            </w:r>
          </w:p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参加平行志愿批次录取（请勾选）</w:t>
            </w:r>
          </w:p>
        </w:tc>
      </w:tr>
      <w:tr w:rsidR="006E70B0" w:rsidTr="00F10FC2">
        <w:trPr>
          <w:trHeight w:val="353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是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否</w:t>
            </w:r>
          </w:p>
        </w:tc>
      </w:tr>
      <w:tr w:rsidR="006E70B0" w:rsidTr="00F10FC2">
        <w:trPr>
          <w:trHeight w:val="82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A=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B=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专业课总分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E70B0" w:rsidTr="00F10FC2">
        <w:trPr>
          <w:trHeight w:val="83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A=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B=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专业课总分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E70B0" w:rsidTr="00F10FC2">
        <w:trPr>
          <w:trHeight w:val="70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A=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B=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专业课总分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E70B0" w:rsidTr="00F10FC2">
        <w:trPr>
          <w:trHeight w:val="70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A=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B=</w:t>
            </w:r>
            <w:r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  <w:p w:rsidR="006E70B0" w:rsidRDefault="006E70B0" w:rsidP="00F10FC2">
            <w:pPr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专业课总分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=</w:t>
            </w:r>
            <w:r w:rsidRPr="00930B21">
              <w:rPr>
                <w:rFonts w:ascii="Times New Roman" w:eastAsia="仿宋_GB2312" w:hAnsi="Times New Roman"/>
                <w:sz w:val="24"/>
                <w:u w:val="single"/>
                <w:lang w:bidi="ar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B0" w:rsidRDefault="006E70B0" w:rsidP="00F10FC2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6E70B0" w:rsidRDefault="006E70B0" w:rsidP="006E70B0">
      <w:pPr>
        <w:spacing w:line="320" w:lineRule="exact"/>
        <w:ind w:leftChars="56" w:left="1132" w:hangingChars="441" w:hanging="1019"/>
        <w:rPr>
          <w:rFonts w:ascii="Times New Roman" w:eastAsia="仿宋_GB2312" w:hAnsi="Times New Roman" w:cs="仿宋_GB2312" w:hint="eastAsia"/>
          <w:sz w:val="24"/>
          <w:lang w:bidi="ar"/>
        </w:rPr>
      </w:pPr>
      <w:r>
        <w:rPr>
          <w:rFonts w:ascii="Times New Roman" w:eastAsia="仿宋_GB2312" w:hAnsi="Times New Roman" w:cs="仿宋_GB2312" w:hint="eastAsia"/>
          <w:sz w:val="24"/>
          <w:lang w:bidi="ar"/>
        </w:rPr>
        <w:t>备注：</w:t>
      </w:r>
      <w:r>
        <w:rPr>
          <w:rFonts w:ascii="Times New Roman" w:eastAsia="仿宋_GB2312" w:hAnsi="Times New Roman" w:cs="Times New Roman"/>
          <w:sz w:val="24"/>
          <w:lang w:bidi="ar"/>
        </w:rPr>
        <w:t>1</w:t>
      </w:r>
      <w:r>
        <w:rPr>
          <w:rFonts w:ascii="Times New Roman" w:eastAsia="仿宋_GB2312" w:hAnsi="Times New Roman" w:cs="Times New Roman" w:hint="eastAsia"/>
          <w:sz w:val="24"/>
          <w:lang w:bidi="ar"/>
        </w:rPr>
        <w:t>．</w:t>
      </w:r>
      <w:r>
        <w:rPr>
          <w:rFonts w:ascii="Times New Roman" w:eastAsia="仿宋_GB2312" w:hAnsi="Times New Roman" w:cs="仿宋_GB2312" w:hint="eastAsia"/>
          <w:sz w:val="24"/>
          <w:lang w:bidi="ar"/>
        </w:rPr>
        <w:t>请省外</w:t>
      </w:r>
      <w:proofErr w:type="gramStart"/>
      <w:r>
        <w:rPr>
          <w:rFonts w:ascii="Times New Roman" w:eastAsia="仿宋_GB2312" w:hAnsi="Times New Roman" w:cs="仿宋_GB2312" w:hint="eastAsia"/>
          <w:sz w:val="24"/>
          <w:lang w:bidi="ar"/>
        </w:rPr>
        <w:t>高校勾选美术</w:t>
      </w:r>
      <w:proofErr w:type="gramEnd"/>
      <w:r>
        <w:rPr>
          <w:rFonts w:ascii="Times New Roman" w:eastAsia="仿宋_GB2312" w:hAnsi="Times New Roman" w:cs="仿宋_GB2312" w:hint="eastAsia"/>
          <w:sz w:val="24"/>
          <w:lang w:bidi="ar"/>
        </w:rPr>
        <w:t>类专业是否参加平行志愿批次录取，选择平行志愿批次则必须执行陕西省省内院校美术类专业录取规则。</w:t>
      </w:r>
    </w:p>
    <w:p w:rsidR="006E70B0" w:rsidRDefault="006E70B0" w:rsidP="006E70B0">
      <w:pPr>
        <w:spacing w:line="320" w:lineRule="exact"/>
        <w:ind w:leftChars="384" w:left="1128" w:hangingChars="154" w:hanging="356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lang w:bidi="ar"/>
        </w:rPr>
        <w:t>2</w:t>
      </w:r>
      <w:r>
        <w:rPr>
          <w:rFonts w:ascii="Times New Roman" w:eastAsia="仿宋_GB2312" w:hAnsi="Times New Roman" w:cs="Times New Roman" w:hint="eastAsia"/>
          <w:sz w:val="24"/>
          <w:lang w:bidi="ar"/>
        </w:rPr>
        <w:t>．</w:t>
      </w:r>
      <w:r>
        <w:rPr>
          <w:rFonts w:ascii="Times New Roman" w:eastAsia="仿宋_GB2312" w:hAnsi="Times New Roman" w:cs="仿宋_GB2312" w:hint="eastAsia"/>
          <w:sz w:val="24"/>
          <w:lang w:bidi="ar"/>
        </w:rPr>
        <w:t>综合成绩</w:t>
      </w:r>
      <w:r>
        <w:rPr>
          <w:rFonts w:ascii="Times New Roman" w:eastAsia="仿宋_GB2312" w:hAnsi="Times New Roman" w:cs="Times New Roman"/>
          <w:sz w:val="24"/>
          <w:lang w:bidi="ar"/>
        </w:rPr>
        <w:t>=</w:t>
      </w:r>
      <w:r>
        <w:rPr>
          <w:rFonts w:ascii="Times New Roman" w:eastAsia="仿宋_GB2312" w:hAnsi="Times New Roman" w:cs="仿宋_GB2312" w:hint="eastAsia"/>
          <w:sz w:val="24"/>
          <w:lang w:bidi="ar"/>
        </w:rPr>
        <w:t>文化课成绩</w:t>
      </w:r>
      <w:r>
        <w:rPr>
          <w:rFonts w:ascii="Times New Roman" w:eastAsia="仿宋_GB2312" w:hAnsi="Times New Roman" w:cs="Times New Roman"/>
          <w:sz w:val="24"/>
          <w:lang w:bidi="ar"/>
        </w:rPr>
        <w:t>/</w:t>
      </w:r>
      <w:r>
        <w:rPr>
          <w:rFonts w:ascii="Times New Roman" w:eastAsia="仿宋_GB2312" w:hAnsi="Times New Roman" w:cs="仿宋_GB2312" w:hint="eastAsia"/>
          <w:sz w:val="24"/>
          <w:lang w:bidi="ar"/>
        </w:rPr>
        <w:t>文化课总分×</w:t>
      </w:r>
      <w:r>
        <w:rPr>
          <w:rFonts w:ascii="Times New Roman" w:eastAsia="仿宋_GB2312" w:hAnsi="Times New Roman" w:cs="Times New Roman"/>
          <w:sz w:val="24"/>
          <w:lang w:bidi="ar"/>
        </w:rPr>
        <w:t>A+</w:t>
      </w:r>
      <w:r>
        <w:rPr>
          <w:rFonts w:ascii="Times New Roman" w:eastAsia="仿宋_GB2312" w:hAnsi="Times New Roman" w:cs="仿宋_GB2312" w:hint="eastAsia"/>
          <w:sz w:val="24"/>
          <w:lang w:bidi="ar"/>
        </w:rPr>
        <w:t>专业课成绩</w:t>
      </w:r>
      <w:r>
        <w:rPr>
          <w:rFonts w:ascii="Times New Roman" w:eastAsia="仿宋_GB2312" w:hAnsi="Times New Roman" w:cs="Times New Roman"/>
          <w:sz w:val="24"/>
          <w:lang w:bidi="ar"/>
        </w:rPr>
        <w:t>/</w:t>
      </w:r>
      <w:r>
        <w:rPr>
          <w:rFonts w:ascii="Times New Roman" w:eastAsia="仿宋_GB2312" w:hAnsi="Times New Roman" w:cs="仿宋_GB2312" w:hint="eastAsia"/>
          <w:sz w:val="24"/>
          <w:lang w:bidi="ar"/>
        </w:rPr>
        <w:t>专业课总分×</w:t>
      </w:r>
      <w:r>
        <w:rPr>
          <w:rFonts w:ascii="Times New Roman" w:eastAsia="仿宋_GB2312" w:hAnsi="Times New Roman" w:cs="Times New Roman"/>
          <w:sz w:val="24"/>
          <w:lang w:bidi="ar"/>
        </w:rPr>
        <w:t>B</w:t>
      </w:r>
      <w:r>
        <w:rPr>
          <w:rFonts w:ascii="Times New Roman" w:eastAsia="仿宋_GB2312" w:hAnsi="Times New Roman" w:cs="仿宋_GB2312" w:hint="eastAsia"/>
          <w:sz w:val="24"/>
          <w:lang w:bidi="ar"/>
        </w:rPr>
        <w:t>。</w:t>
      </w:r>
    </w:p>
    <w:p w:rsidR="006E70B0" w:rsidRDefault="006E70B0" w:rsidP="006E70B0">
      <w:pPr>
        <w:widowControl/>
        <w:tabs>
          <w:tab w:val="left" w:pos="5954"/>
          <w:tab w:val="left" w:pos="6096"/>
        </w:tabs>
        <w:ind w:firstLineChars="6" w:firstLine="12"/>
        <w:jc w:val="left"/>
        <w:rPr>
          <w:rFonts w:ascii="Times New Roman" w:eastAsia="仿宋_GB2312" w:hAnsi="Times New Roman"/>
          <w:sz w:val="32"/>
          <w:szCs w:val="32"/>
        </w:rPr>
        <w:sectPr w:rsidR="006E70B0">
          <w:pgSz w:w="16838" w:h="11906" w:orient="landscape"/>
          <w:pgMar w:top="1587" w:right="1928" w:bottom="1474" w:left="1814" w:header="851" w:footer="1417" w:gutter="0"/>
          <w:cols w:space="720"/>
          <w:docGrid w:type="linesAndChars" w:linePitch="595" w:charSpace="-1844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275590</wp:posOffset>
                </wp:positionV>
                <wp:extent cx="1236345" cy="469265"/>
                <wp:effectExtent l="4445" t="1905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0B0" w:rsidRDefault="006E70B0" w:rsidP="006E70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73.95pt;margin-top:21.7pt;width:97.35pt;height:3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" stroked="f">
                <v:textbox style="mso-fit-shape-to-text:t">
                  <w:txbxContent>
                    <w:p w:rsidR="006E70B0" w:rsidRDefault="006E70B0" w:rsidP="006E70B0"/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 w:cs="Times New Roman" w:hint="eastAsia"/>
          <w:sz w:val="28"/>
          <w:szCs w:val="28"/>
          <w:lang w:bidi="ar"/>
        </w:rPr>
        <w:t>填表人：</w:t>
      </w:r>
      <w:r>
        <w:rPr>
          <w:rFonts w:ascii="Times New Roman" w:eastAsia="仿宋_GB2312" w:hAnsi="Times New Roman" w:cs="Times New Roman"/>
          <w:sz w:val="28"/>
          <w:szCs w:val="28"/>
          <w:lang w:bidi="ar"/>
        </w:rPr>
        <w:t xml:space="preserve">              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  <w:lang w:bidi="ar"/>
        </w:rPr>
        <w:t>联系电话</w:t>
      </w:r>
      <w:bookmarkStart w:id="0" w:name="_GoBack"/>
      <w:bookmarkEnd w:id="0"/>
    </w:p>
    <w:p w:rsidR="000B0D7A" w:rsidRDefault="000B0D7A" w:rsidP="006E70B0"/>
    <w:sectPr w:rsidR="000B0D7A" w:rsidSect="006E7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B0"/>
    <w:rsid w:val="000B0D7A"/>
    <w:rsid w:val="006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B0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B0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2021-10-27T03:04:00Z</dcterms:created>
  <dcterms:modified xsi:type="dcterms:W3CDTF">2021-10-27T03:05:00Z</dcterms:modified>
</cp:coreProperties>
</file>