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Chars="-166" w:hanging="348" w:hangingChars="109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1100" w:firstLineChars="250"/>
        <w:rPr>
          <w:rFonts w:ascii="文星标宋" w:hAnsi="文星标宋" w:eastAsia="文星标宋" w:cs="Times New Roman"/>
          <w:sz w:val="44"/>
          <w:szCs w:val="44"/>
        </w:rPr>
      </w:pPr>
      <w:r>
        <w:rPr>
          <w:rFonts w:ascii="文星标宋" w:hAnsi="文星标宋" w:eastAsia="文星标宋" w:cs="Times New Roman"/>
          <w:sz w:val="44"/>
          <w:szCs w:val="44"/>
        </w:rPr>
        <w:t>年度补贴性职业技能提升行动计划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38"/>
        <w:gridCol w:w="1479"/>
        <w:gridCol w:w="1255"/>
        <w:gridCol w:w="804"/>
        <w:gridCol w:w="943"/>
        <w:gridCol w:w="1356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市县</w:t>
            </w:r>
          </w:p>
        </w:tc>
        <w:tc>
          <w:tcPr>
            <w:tcW w:w="1479" w:type="dxa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培训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（万人次）</w:t>
            </w:r>
          </w:p>
        </w:tc>
        <w:tc>
          <w:tcPr>
            <w:tcW w:w="125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资金计划（万元）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市县</w:t>
            </w: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培训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（万人次）</w:t>
            </w:r>
          </w:p>
        </w:tc>
        <w:tc>
          <w:tcPr>
            <w:tcW w:w="127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资金计划（万元）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郑州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35.5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77337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周口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开封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3516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驻马店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洛阳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12545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济源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平顶山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7.5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5817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巩义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1.3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安阳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800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兰考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鹤壁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3.5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1070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汝州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新乡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1120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滑县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焦作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3275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长垣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濮阳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6.5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6232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邓州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许昌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4755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永城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漯河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4.5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2437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固始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三门峡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3020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鹿邑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1.3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南阳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6530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新蔡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商丘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727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省直</w:t>
            </w: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30.3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03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信阳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2518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总计</w:t>
            </w: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180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163000</w:t>
            </w:r>
          </w:p>
        </w:tc>
      </w:tr>
    </w:tbl>
    <w:p>
      <w:pPr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20F76"/>
    <w:rsid w:val="2BC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2020-05-13T08:20:00Z</dcterms:created>
  <dc:creator>la pluie</dc:creator>
  <cp:lastModifiedBy>la pluie</cp:lastModifiedBy>
  <dcterms:modified xsi:type="dcterms:W3CDTF">2020-05-13T08:20:58Z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