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43" w:rsidRDefault="004F43AA">
      <w:pPr>
        <w:widowControl/>
        <w:spacing w:line="570" w:lineRule="exact"/>
        <w:jc w:val="center"/>
        <w:outlineLvl w:val="2"/>
        <w:rPr>
          <w:rFonts w:ascii="方正小标宋简体" w:eastAsia="方正小标宋简体" w:hAnsi="宋体"/>
          <w:bCs/>
          <w:snapToGrid w:val="0"/>
          <w:color w:val="000000"/>
          <w:sz w:val="44"/>
          <w:szCs w:val="44"/>
        </w:rPr>
      </w:pPr>
      <w:r w:rsidDel="004F43AA">
        <w:rPr>
          <w:rFonts w:ascii="黑体" w:eastAsia="黑体" w:hAnsi="黑体" w:hint="eastAsia"/>
          <w:snapToGrid w:val="0"/>
        </w:rPr>
        <w:t xml:space="preserve"> </w:t>
      </w:r>
      <w:r w:rsidR="00E21B43">
        <w:rPr>
          <w:rFonts w:ascii="方正小标宋简体" w:eastAsia="方正小标宋简体" w:hAnsi="宋体" w:hint="eastAsia"/>
          <w:bCs/>
          <w:snapToGrid w:val="0"/>
          <w:color w:val="000000"/>
          <w:sz w:val="44"/>
          <w:szCs w:val="44"/>
        </w:rPr>
        <w:t>广西20</w:t>
      </w:r>
      <w:r w:rsidR="0051570C">
        <w:rPr>
          <w:rFonts w:ascii="方正小标宋简体" w:eastAsia="方正小标宋简体" w:hAnsi="宋体" w:hint="eastAsia"/>
          <w:bCs/>
          <w:snapToGrid w:val="0"/>
          <w:color w:val="000000"/>
          <w:sz w:val="44"/>
          <w:szCs w:val="44"/>
        </w:rPr>
        <w:t>20</w:t>
      </w:r>
      <w:r w:rsidR="00E21B43">
        <w:rPr>
          <w:rFonts w:ascii="方正小标宋简体" w:eastAsia="方正小标宋简体" w:hAnsi="宋体" w:hint="eastAsia"/>
          <w:bCs/>
          <w:snapToGrid w:val="0"/>
          <w:color w:val="000000"/>
          <w:sz w:val="44"/>
          <w:szCs w:val="44"/>
        </w:rPr>
        <w:t>年普通高校艺术类专业招生办法</w:t>
      </w:r>
    </w:p>
    <w:p w:rsidR="00E21B43" w:rsidRDefault="00E21B43">
      <w:pPr>
        <w:pStyle w:val="a8"/>
        <w:spacing w:before="0" w:after="0" w:line="570" w:lineRule="exact"/>
        <w:rPr>
          <w:rFonts w:ascii="仿宋_GB2312" w:eastAsia="仿宋_GB2312" w:cs="Times New Roman"/>
          <w:snapToGrid w:val="0"/>
          <w:color w:val="333333"/>
          <w:kern w:val="2"/>
          <w:sz w:val="32"/>
          <w:szCs w:val="32"/>
        </w:rPr>
      </w:pPr>
      <w:r>
        <w:rPr>
          <w:rFonts w:ascii="仿宋_GB2312" w:eastAsia="仿宋_GB2312" w:cs="Times New Roman" w:hint="eastAsia"/>
          <w:snapToGrid w:val="0"/>
          <w:color w:val="333333"/>
          <w:kern w:val="2"/>
          <w:sz w:val="32"/>
          <w:szCs w:val="32"/>
        </w:rPr>
        <w:t xml:space="preserve">　　</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一、报名</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符合我区</w:t>
      </w:r>
      <w:r w:rsidR="0051570C">
        <w:rPr>
          <w:rFonts w:ascii="仿宋" w:eastAsia="仿宋" w:hAnsi="仿宋" w:hint="eastAsia"/>
          <w:snapToGrid w:val="0"/>
        </w:rPr>
        <w:t>2020</w:t>
      </w:r>
      <w:r>
        <w:rPr>
          <w:rFonts w:ascii="仿宋" w:eastAsia="仿宋" w:hAnsi="仿宋" w:hint="eastAsia"/>
          <w:snapToGrid w:val="0"/>
        </w:rPr>
        <w:t>年普通高考报名条件，且具有一定艺术专长者均可报名，普通高校招生艺术类专业全区统一考试（以下简称艺术统考）报名与普通高考报名同时进行，报名</w:t>
      </w:r>
      <w:r>
        <w:rPr>
          <w:rFonts w:ascii="仿宋" w:eastAsia="仿宋" w:hAnsi="仿宋"/>
          <w:snapToGrid w:val="0"/>
        </w:rPr>
        <w:t>具体</w:t>
      </w:r>
      <w:r>
        <w:rPr>
          <w:rFonts w:ascii="仿宋" w:eastAsia="仿宋" w:hAnsi="仿宋" w:hint="eastAsia"/>
          <w:snapToGrid w:val="0"/>
        </w:rPr>
        <w:t>要求</w:t>
      </w:r>
      <w:r>
        <w:rPr>
          <w:rFonts w:ascii="仿宋" w:eastAsia="仿宋" w:hAnsi="仿宋"/>
          <w:snapToGrid w:val="0"/>
        </w:rPr>
        <w:t>见《</w:t>
      </w:r>
      <w:r>
        <w:rPr>
          <w:rFonts w:ascii="仿宋" w:eastAsia="仿宋" w:hAnsi="仿宋" w:hint="eastAsia"/>
          <w:snapToGrid w:val="0"/>
        </w:rPr>
        <w:t>关于做好</w:t>
      </w:r>
      <w:r>
        <w:rPr>
          <w:rFonts w:ascii="仿宋" w:eastAsia="仿宋" w:hAnsi="仿宋"/>
          <w:snapToGrid w:val="0"/>
        </w:rPr>
        <w:t>我区</w:t>
      </w:r>
      <w:r>
        <w:rPr>
          <w:rFonts w:ascii="仿宋" w:eastAsia="仿宋" w:hAnsi="仿宋" w:hint="eastAsia"/>
          <w:snapToGrid w:val="0"/>
        </w:rPr>
        <w:t>20</w:t>
      </w:r>
      <w:r w:rsidR="0051570C">
        <w:rPr>
          <w:rFonts w:ascii="仿宋" w:eastAsia="仿宋" w:hAnsi="仿宋" w:hint="eastAsia"/>
          <w:snapToGrid w:val="0"/>
        </w:rPr>
        <w:t>20</w:t>
      </w:r>
      <w:r>
        <w:rPr>
          <w:rFonts w:ascii="仿宋" w:eastAsia="仿宋" w:hAnsi="仿宋" w:hint="eastAsia"/>
          <w:snapToGrid w:val="0"/>
        </w:rPr>
        <w:t>年</w:t>
      </w:r>
      <w:r>
        <w:rPr>
          <w:rFonts w:ascii="仿宋" w:eastAsia="仿宋" w:hAnsi="仿宋"/>
          <w:snapToGrid w:val="0"/>
        </w:rPr>
        <w:t>普通高校招生考试报名工作的通知》</w:t>
      </w:r>
      <w:r>
        <w:rPr>
          <w:rFonts w:ascii="仿宋" w:eastAsia="仿宋" w:hAnsi="仿宋" w:hint="eastAsia"/>
          <w:snapToGrid w:val="0"/>
        </w:rPr>
        <w:t>（桂招</w:t>
      </w:r>
      <w:r>
        <w:rPr>
          <w:rFonts w:ascii="仿宋" w:eastAsia="仿宋" w:hAnsi="仿宋"/>
          <w:snapToGrid w:val="0"/>
        </w:rPr>
        <w:t>考</w:t>
      </w:r>
      <w:r>
        <w:rPr>
          <w:rFonts w:ascii="仿宋" w:eastAsia="仿宋" w:hAnsi="仿宋" w:hint="eastAsia"/>
          <w:snapToGrid w:val="0"/>
        </w:rPr>
        <w:t>委</w:t>
      </w:r>
      <w:r w:rsidR="00F903BC">
        <w:rPr>
          <w:rFonts w:ascii="仿宋" w:eastAsia="仿宋" w:hAnsi="仿宋" w:hint="eastAsia"/>
          <w:snapToGrid w:val="0"/>
        </w:rPr>
        <w:t>办</w:t>
      </w:r>
      <w:r w:rsidR="00371BDF" w:rsidRPr="00F834AE">
        <w:rPr>
          <w:rFonts w:ascii="仿宋" w:eastAsia="仿宋" w:hAnsi="仿宋" w:hint="eastAsia"/>
          <w:snapToGrid w:val="0"/>
          <w:kern w:val="0"/>
        </w:rPr>
        <w:t>〔201</w:t>
      </w:r>
      <w:r w:rsidR="00F903BC">
        <w:rPr>
          <w:rFonts w:ascii="仿宋" w:eastAsia="仿宋" w:hAnsi="仿宋" w:hint="eastAsia"/>
          <w:snapToGrid w:val="0"/>
          <w:kern w:val="0"/>
        </w:rPr>
        <w:t>9</w:t>
      </w:r>
      <w:r w:rsidR="00371BDF" w:rsidRPr="00F834AE">
        <w:rPr>
          <w:rFonts w:ascii="仿宋" w:eastAsia="仿宋" w:hAnsi="仿宋" w:hint="eastAsia"/>
          <w:snapToGrid w:val="0"/>
          <w:kern w:val="0"/>
        </w:rPr>
        <w:t>〕</w:t>
      </w:r>
      <w:r w:rsidR="00F903BC">
        <w:rPr>
          <w:rFonts w:ascii="仿宋" w:eastAsia="仿宋" w:hAnsi="仿宋" w:hint="eastAsia"/>
          <w:snapToGrid w:val="0"/>
        </w:rPr>
        <w:t>42</w:t>
      </w:r>
      <w:r>
        <w:rPr>
          <w:rFonts w:ascii="仿宋" w:eastAsia="仿宋" w:hAnsi="仿宋" w:hint="eastAsia"/>
          <w:snapToGrid w:val="0"/>
        </w:rPr>
        <w:t>号）。</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二、考试</w:t>
      </w:r>
    </w:p>
    <w:p w:rsidR="00E21B43" w:rsidRDefault="00E21B43">
      <w:pPr>
        <w:spacing w:line="570" w:lineRule="exact"/>
        <w:ind w:firstLineChars="200" w:firstLine="624"/>
        <w:rPr>
          <w:rFonts w:ascii="楷体" w:eastAsia="楷体" w:hAnsi="楷体"/>
          <w:snapToGrid w:val="0"/>
        </w:rPr>
      </w:pPr>
      <w:r>
        <w:rPr>
          <w:rFonts w:ascii="楷体" w:eastAsia="楷体" w:hAnsi="楷体" w:hint="eastAsia"/>
          <w:snapToGrid w:val="0"/>
        </w:rPr>
        <w:t>（一）文化课考试。</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我区</w:t>
      </w:r>
      <w:r>
        <w:rPr>
          <w:rFonts w:ascii="仿宋" w:eastAsia="仿宋" w:hAnsi="仿宋"/>
          <w:snapToGrid w:val="0"/>
        </w:rPr>
        <w:t>艺术类考生</w:t>
      </w:r>
      <w:r>
        <w:rPr>
          <w:rFonts w:ascii="仿宋" w:eastAsia="仿宋" w:hAnsi="仿宋" w:hint="eastAsia"/>
          <w:snapToGrid w:val="0"/>
        </w:rPr>
        <w:t>考试科目可</w:t>
      </w:r>
      <w:r>
        <w:rPr>
          <w:rFonts w:ascii="仿宋" w:eastAsia="仿宋" w:hAnsi="仿宋"/>
          <w:snapToGrid w:val="0"/>
        </w:rPr>
        <w:t>选择</w:t>
      </w:r>
      <w:r>
        <w:rPr>
          <w:rFonts w:ascii="仿宋" w:eastAsia="仿宋" w:hAnsi="仿宋" w:hint="eastAsia"/>
          <w:snapToGrid w:val="0"/>
        </w:rPr>
        <w:t>“3</w:t>
      </w:r>
      <w:r>
        <w:rPr>
          <w:rFonts w:ascii="仿宋" w:eastAsia="仿宋" w:hAnsi="仿宋"/>
          <w:snapToGrid w:val="0"/>
        </w:rPr>
        <w:t>+</w:t>
      </w:r>
      <w:r>
        <w:rPr>
          <w:rFonts w:ascii="仿宋" w:eastAsia="仿宋" w:hAnsi="仿宋" w:hint="eastAsia"/>
          <w:snapToGrid w:val="0"/>
        </w:rPr>
        <w:t>文科</w:t>
      </w:r>
      <w:r>
        <w:rPr>
          <w:rFonts w:ascii="仿宋" w:eastAsia="仿宋" w:hAnsi="仿宋"/>
          <w:snapToGrid w:val="0"/>
        </w:rPr>
        <w:t>综合</w:t>
      </w:r>
      <w:r>
        <w:rPr>
          <w:rFonts w:ascii="仿宋" w:eastAsia="仿宋" w:hAnsi="仿宋" w:hint="eastAsia"/>
          <w:snapToGrid w:val="0"/>
        </w:rPr>
        <w:t>”或</w:t>
      </w:r>
      <w:r>
        <w:rPr>
          <w:rFonts w:ascii="仿宋" w:eastAsia="仿宋" w:hAnsi="仿宋"/>
          <w:snapToGrid w:val="0"/>
        </w:rPr>
        <w:t>“3+理科综合”</w:t>
      </w:r>
      <w:r>
        <w:rPr>
          <w:rFonts w:ascii="仿宋" w:eastAsia="仿宋" w:hAnsi="仿宋" w:hint="eastAsia"/>
          <w:snapToGrid w:val="0"/>
        </w:rPr>
        <w:t>，</w:t>
      </w:r>
      <w:r>
        <w:rPr>
          <w:rFonts w:ascii="仿宋" w:eastAsia="仿宋" w:hAnsi="仿宋"/>
          <w:snapToGrid w:val="0"/>
        </w:rPr>
        <w:t>二者不能</w:t>
      </w:r>
      <w:r>
        <w:rPr>
          <w:rFonts w:ascii="仿宋" w:eastAsia="仿宋" w:hAnsi="仿宋" w:hint="eastAsia"/>
          <w:snapToGrid w:val="0"/>
        </w:rPr>
        <w:t>兼报。</w:t>
      </w:r>
    </w:p>
    <w:p w:rsidR="00E21B43" w:rsidRDefault="00E21B43">
      <w:pPr>
        <w:spacing w:line="570" w:lineRule="exact"/>
        <w:ind w:firstLineChars="200" w:firstLine="624"/>
        <w:rPr>
          <w:rFonts w:ascii="楷体" w:eastAsia="楷体" w:hAnsi="楷体"/>
          <w:snapToGrid w:val="0"/>
        </w:rPr>
      </w:pPr>
      <w:r>
        <w:rPr>
          <w:rFonts w:ascii="楷体" w:eastAsia="楷体" w:hAnsi="楷体" w:hint="eastAsia"/>
          <w:snapToGrid w:val="0"/>
        </w:rPr>
        <w:t>（二）专业科目考试。</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艺术类专业考试分统考和</w:t>
      </w:r>
      <w:proofErr w:type="gramStart"/>
      <w:r>
        <w:rPr>
          <w:rFonts w:ascii="仿宋" w:eastAsia="仿宋" w:hAnsi="仿宋"/>
          <w:snapToGrid w:val="0"/>
        </w:rPr>
        <w:t>校考</w:t>
      </w:r>
      <w:proofErr w:type="gramEnd"/>
      <w:r>
        <w:rPr>
          <w:rFonts w:ascii="仿宋" w:eastAsia="仿宋" w:hAnsi="仿宋" w:hint="eastAsia"/>
          <w:snapToGrid w:val="0"/>
        </w:rPr>
        <w:t>两种类型。</w:t>
      </w:r>
    </w:p>
    <w:p w:rsidR="00E21B43" w:rsidRPr="00167D83" w:rsidRDefault="00E21B43">
      <w:pPr>
        <w:spacing w:line="570" w:lineRule="exact"/>
        <w:ind w:firstLineChars="200" w:firstLine="626"/>
        <w:rPr>
          <w:rFonts w:ascii="仿宋" w:eastAsia="仿宋" w:hAnsi="仿宋"/>
          <w:b/>
          <w:snapToGrid w:val="0"/>
        </w:rPr>
      </w:pPr>
      <w:r w:rsidRPr="00167D83">
        <w:rPr>
          <w:rFonts w:ascii="仿宋" w:eastAsia="仿宋" w:hAnsi="仿宋" w:hint="eastAsia"/>
          <w:b/>
          <w:snapToGrid w:val="0"/>
        </w:rPr>
        <w:t>1.</w:t>
      </w:r>
      <w:r w:rsidR="000A3EC2">
        <w:rPr>
          <w:rFonts w:ascii="仿宋" w:eastAsia="仿宋" w:hAnsi="仿宋" w:hint="eastAsia"/>
          <w:b/>
          <w:snapToGrid w:val="0"/>
        </w:rPr>
        <w:t>艺术</w:t>
      </w:r>
      <w:r w:rsidRPr="00167D83">
        <w:rPr>
          <w:rFonts w:ascii="仿宋" w:eastAsia="仿宋" w:hAnsi="仿宋" w:hint="eastAsia"/>
          <w:b/>
          <w:snapToGrid w:val="0"/>
        </w:rPr>
        <w:t>统考。</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我区艺术统考设置美术类、书法类、音乐类、舞蹈类、播音主持类、广播影视编导类等六个考试类别，详见《关于做好20</w:t>
      </w:r>
      <w:r w:rsidR="00F903BC">
        <w:rPr>
          <w:rFonts w:ascii="仿宋" w:eastAsia="仿宋" w:hAnsi="仿宋" w:hint="eastAsia"/>
          <w:snapToGrid w:val="0"/>
        </w:rPr>
        <w:t>20</w:t>
      </w:r>
      <w:r>
        <w:rPr>
          <w:rFonts w:ascii="仿宋" w:eastAsia="仿宋" w:hAnsi="仿宋" w:hint="eastAsia"/>
          <w:snapToGrid w:val="0"/>
        </w:rPr>
        <w:t>年普通高校招生艺术类专业全区统一考试工作的通知》（桂</w:t>
      </w:r>
      <w:r w:rsidR="00F903BC">
        <w:rPr>
          <w:rFonts w:ascii="仿宋" w:eastAsia="仿宋" w:hAnsi="仿宋" w:hint="eastAsia"/>
          <w:snapToGrid w:val="0"/>
        </w:rPr>
        <w:t>招考委办</w:t>
      </w:r>
      <w:r>
        <w:rPr>
          <w:rFonts w:ascii="仿宋" w:eastAsia="仿宋" w:hAnsi="仿宋" w:hint="eastAsia"/>
          <w:snapToGrid w:val="0"/>
        </w:rPr>
        <w:t>〔201</w:t>
      </w:r>
      <w:r w:rsidR="00F903BC">
        <w:rPr>
          <w:rFonts w:ascii="仿宋" w:eastAsia="仿宋" w:hAnsi="仿宋" w:hint="eastAsia"/>
          <w:snapToGrid w:val="0"/>
        </w:rPr>
        <w:t>9</w:t>
      </w:r>
      <w:r>
        <w:rPr>
          <w:rFonts w:ascii="仿宋" w:eastAsia="仿宋" w:hAnsi="仿宋" w:hint="eastAsia"/>
          <w:snapToGrid w:val="0"/>
        </w:rPr>
        <w:t>〕</w:t>
      </w:r>
      <w:r w:rsidR="00F903BC">
        <w:rPr>
          <w:rFonts w:ascii="仿宋" w:eastAsia="仿宋" w:hAnsi="仿宋" w:hint="eastAsia"/>
          <w:snapToGrid w:val="0"/>
        </w:rPr>
        <w:t>45</w:t>
      </w:r>
      <w:r>
        <w:rPr>
          <w:rFonts w:ascii="仿宋" w:eastAsia="仿宋" w:hAnsi="仿宋" w:hint="eastAsia"/>
          <w:snapToGrid w:val="0"/>
        </w:rPr>
        <w:t>号）。</w:t>
      </w:r>
    </w:p>
    <w:p w:rsidR="00E21B43" w:rsidRPr="00167D83" w:rsidRDefault="00E21B43">
      <w:pPr>
        <w:spacing w:line="570" w:lineRule="exact"/>
        <w:ind w:firstLineChars="200" w:firstLine="626"/>
        <w:rPr>
          <w:rFonts w:ascii="仿宋" w:eastAsia="仿宋" w:hAnsi="仿宋"/>
          <w:b/>
          <w:snapToGrid w:val="0"/>
        </w:rPr>
      </w:pPr>
      <w:r w:rsidRPr="00167D83">
        <w:rPr>
          <w:rFonts w:ascii="仿宋" w:eastAsia="仿宋" w:hAnsi="仿宋" w:hint="eastAsia"/>
          <w:b/>
          <w:snapToGrid w:val="0"/>
        </w:rPr>
        <w:t>2.</w:t>
      </w:r>
      <w:r w:rsidR="000A3EC2">
        <w:rPr>
          <w:rFonts w:ascii="仿宋" w:eastAsia="仿宋" w:hAnsi="仿宋" w:hint="eastAsia"/>
          <w:b/>
          <w:snapToGrid w:val="0"/>
        </w:rPr>
        <w:t>艺术类专业</w:t>
      </w:r>
      <w:r w:rsidRPr="00167D83">
        <w:rPr>
          <w:rFonts w:ascii="仿宋" w:eastAsia="仿宋" w:hAnsi="仿宋" w:hint="eastAsia"/>
          <w:b/>
          <w:snapToGrid w:val="0"/>
        </w:rPr>
        <w:t>校考。</w:t>
      </w:r>
    </w:p>
    <w:p w:rsidR="00E21B43" w:rsidRPr="00371BDF" w:rsidRDefault="00E21B43">
      <w:pPr>
        <w:spacing w:line="570" w:lineRule="exact"/>
        <w:ind w:firstLineChars="200" w:firstLine="624"/>
        <w:rPr>
          <w:rFonts w:ascii="仿宋" w:eastAsia="仿宋" w:hAnsi="仿宋"/>
          <w:snapToGrid w:val="0"/>
        </w:rPr>
      </w:pPr>
      <w:r w:rsidRPr="00371BDF">
        <w:rPr>
          <w:rFonts w:ascii="仿宋" w:eastAsia="仿宋" w:hAnsi="仿宋" w:hint="eastAsia"/>
          <w:snapToGrid w:val="0"/>
        </w:rPr>
        <w:t>符合</w:t>
      </w:r>
      <w:r w:rsidR="000A3EC2">
        <w:rPr>
          <w:rFonts w:ascii="仿宋" w:eastAsia="仿宋" w:hAnsi="仿宋" w:hint="eastAsia"/>
          <w:snapToGrid w:val="0"/>
        </w:rPr>
        <w:t>艺术类专业</w:t>
      </w:r>
      <w:proofErr w:type="gramStart"/>
      <w:r w:rsidRPr="00371BDF">
        <w:rPr>
          <w:rFonts w:ascii="仿宋" w:eastAsia="仿宋" w:hAnsi="仿宋" w:hint="eastAsia"/>
          <w:snapToGrid w:val="0"/>
        </w:rPr>
        <w:t>校考条件</w:t>
      </w:r>
      <w:proofErr w:type="gramEnd"/>
      <w:r w:rsidRPr="00371BDF">
        <w:rPr>
          <w:rFonts w:ascii="仿宋" w:eastAsia="仿宋" w:hAnsi="仿宋" w:hint="eastAsia"/>
          <w:snapToGrid w:val="0"/>
        </w:rPr>
        <w:t>的</w:t>
      </w:r>
      <w:r w:rsidR="007A065E">
        <w:rPr>
          <w:rFonts w:ascii="仿宋" w:eastAsia="仿宋" w:hAnsi="仿宋" w:hint="eastAsia"/>
          <w:snapToGrid w:val="0"/>
        </w:rPr>
        <w:t>招生院校</w:t>
      </w:r>
      <w:r w:rsidRPr="00371BDF">
        <w:rPr>
          <w:rFonts w:ascii="仿宋" w:eastAsia="仿宋" w:hAnsi="仿宋" w:hint="eastAsia"/>
          <w:snapToGrid w:val="0"/>
        </w:rPr>
        <w:t>，可面向我区统考合格生源组织</w:t>
      </w:r>
      <w:r w:rsidR="000A3EC2">
        <w:rPr>
          <w:rFonts w:ascii="仿宋" w:eastAsia="仿宋" w:hAnsi="仿宋" w:hint="eastAsia"/>
          <w:snapToGrid w:val="0"/>
        </w:rPr>
        <w:t>艺术类专业</w:t>
      </w:r>
      <w:r w:rsidRPr="00371BDF">
        <w:rPr>
          <w:rFonts w:ascii="仿宋" w:eastAsia="仿宋" w:hAnsi="仿宋" w:hint="eastAsia"/>
          <w:snapToGrid w:val="0"/>
        </w:rPr>
        <w:t>校考，具体要求详见《关于</w:t>
      </w:r>
      <w:r w:rsidR="00F903BC">
        <w:rPr>
          <w:rFonts w:ascii="仿宋" w:eastAsia="仿宋" w:hAnsi="仿宋" w:hint="eastAsia"/>
          <w:snapToGrid w:val="0"/>
        </w:rPr>
        <w:t>加强</w:t>
      </w:r>
      <w:r w:rsidRPr="00371BDF">
        <w:rPr>
          <w:rFonts w:ascii="仿宋" w:eastAsia="仿宋" w:hAnsi="仿宋" w:hint="eastAsia"/>
          <w:snapToGrid w:val="0"/>
        </w:rPr>
        <w:t>20</w:t>
      </w:r>
      <w:r w:rsidR="00F903BC">
        <w:rPr>
          <w:rFonts w:ascii="仿宋" w:eastAsia="仿宋" w:hAnsi="仿宋" w:hint="eastAsia"/>
          <w:snapToGrid w:val="0"/>
        </w:rPr>
        <w:t>20</w:t>
      </w:r>
      <w:r w:rsidRPr="00371BDF">
        <w:rPr>
          <w:rFonts w:ascii="仿宋" w:eastAsia="仿宋" w:hAnsi="仿宋" w:hint="eastAsia"/>
          <w:snapToGrid w:val="0"/>
        </w:rPr>
        <w:t>年</w:t>
      </w:r>
      <w:r w:rsidRPr="00371BDF">
        <w:rPr>
          <w:rFonts w:ascii="仿宋" w:eastAsia="仿宋" w:hAnsi="仿宋" w:hint="eastAsia"/>
          <w:snapToGrid w:val="0"/>
        </w:rPr>
        <w:lastRenderedPageBreak/>
        <w:t>普通高校艺术类专业招生在广西组织考试管理工作的通知》（</w:t>
      </w:r>
      <w:proofErr w:type="gramStart"/>
      <w:r w:rsidRPr="00371BDF">
        <w:rPr>
          <w:rFonts w:ascii="仿宋" w:eastAsia="仿宋" w:hAnsi="仿宋" w:hint="eastAsia"/>
          <w:snapToGrid w:val="0"/>
        </w:rPr>
        <w:t>桂考院</w:t>
      </w:r>
      <w:proofErr w:type="gramEnd"/>
      <w:r w:rsidRPr="00371BDF">
        <w:rPr>
          <w:rFonts w:ascii="仿宋" w:eastAsia="仿宋" w:hAnsi="仿宋" w:hint="eastAsia"/>
          <w:snapToGrid w:val="0"/>
        </w:rPr>
        <w:t>〔</w:t>
      </w:r>
      <w:r w:rsidR="00355019" w:rsidRPr="00371BDF">
        <w:rPr>
          <w:rFonts w:ascii="仿宋" w:eastAsia="仿宋" w:hAnsi="仿宋" w:hint="eastAsia"/>
          <w:snapToGrid w:val="0"/>
        </w:rPr>
        <w:t>201</w:t>
      </w:r>
      <w:r w:rsidR="00355019">
        <w:rPr>
          <w:rFonts w:ascii="仿宋" w:eastAsia="仿宋" w:hAnsi="仿宋" w:hint="eastAsia"/>
          <w:snapToGrid w:val="0"/>
        </w:rPr>
        <w:t>9</w:t>
      </w:r>
      <w:r w:rsidRPr="00371BDF">
        <w:rPr>
          <w:rFonts w:ascii="仿宋" w:eastAsia="仿宋" w:hAnsi="仿宋" w:hint="eastAsia"/>
          <w:snapToGrid w:val="0"/>
        </w:rPr>
        <w:t>〕</w:t>
      </w:r>
      <w:r w:rsidR="00D7751F">
        <w:rPr>
          <w:rFonts w:ascii="仿宋" w:eastAsia="仿宋" w:hAnsi="仿宋" w:hint="eastAsia"/>
          <w:snapToGrid w:val="0"/>
        </w:rPr>
        <w:t>266</w:t>
      </w:r>
      <w:r w:rsidRPr="00371BDF">
        <w:rPr>
          <w:rFonts w:ascii="仿宋" w:eastAsia="仿宋" w:hAnsi="仿宋" w:hint="eastAsia"/>
          <w:snapToGrid w:val="0"/>
        </w:rPr>
        <w:t>号）。</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三</w:t>
      </w:r>
      <w:r>
        <w:rPr>
          <w:rFonts w:ascii="黑体" w:eastAsia="黑体" w:hAnsi="黑体" w:cs="Times New Roman"/>
          <w:snapToGrid w:val="0"/>
          <w:kern w:val="2"/>
          <w:sz w:val="32"/>
          <w:szCs w:val="32"/>
        </w:rPr>
        <w:t>、招生</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（一）计划编制。</w:t>
      </w:r>
    </w:p>
    <w:p w:rsidR="00E21B43" w:rsidRDefault="00432527">
      <w:pPr>
        <w:spacing w:line="570" w:lineRule="exact"/>
        <w:ind w:firstLineChars="200" w:firstLine="624"/>
        <w:rPr>
          <w:rFonts w:ascii="仿宋" w:eastAsia="仿宋" w:hAnsi="仿宋"/>
          <w:snapToGrid w:val="0"/>
        </w:rPr>
      </w:pPr>
      <w:r>
        <w:rPr>
          <w:rFonts w:ascii="仿宋" w:eastAsia="仿宋" w:hAnsi="仿宋" w:hint="eastAsia"/>
          <w:snapToGrid w:val="0"/>
        </w:rPr>
        <w:t>对于</w:t>
      </w:r>
      <w:r w:rsidR="00E21B43">
        <w:rPr>
          <w:rFonts w:ascii="仿宋" w:eastAsia="仿宋" w:hAnsi="仿宋" w:hint="eastAsia"/>
          <w:snapToGrid w:val="0"/>
        </w:rPr>
        <w:t>符合</w:t>
      </w:r>
      <w:r w:rsidR="00E21B43">
        <w:rPr>
          <w:rFonts w:ascii="仿宋" w:eastAsia="仿宋" w:hAnsi="仿宋"/>
          <w:snapToGrid w:val="0"/>
        </w:rPr>
        <w:t>教育部规定可不编制分省</w:t>
      </w:r>
      <w:r w:rsidR="00E21B43">
        <w:rPr>
          <w:rFonts w:ascii="仿宋" w:eastAsia="仿宋" w:hAnsi="仿宋" w:hint="eastAsia"/>
          <w:snapToGrid w:val="0"/>
        </w:rPr>
        <w:t>分</w:t>
      </w:r>
      <w:r w:rsidR="00E21B43">
        <w:rPr>
          <w:rFonts w:ascii="仿宋" w:eastAsia="仿宋" w:hAnsi="仿宋"/>
          <w:snapToGrid w:val="0"/>
        </w:rPr>
        <w:t>专业招生计划</w:t>
      </w:r>
      <w:r w:rsidR="00E21B43">
        <w:rPr>
          <w:rFonts w:ascii="仿宋" w:eastAsia="仿宋" w:hAnsi="仿宋" w:hint="eastAsia"/>
          <w:snapToGrid w:val="0"/>
        </w:rPr>
        <w:t>的</w:t>
      </w:r>
      <w:r w:rsidR="00E21B43">
        <w:rPr>
          <w:rFonts w:ascii="仿宋" w:eastAsia="仿宋" w:hAnsi="仿宋"/>
          <w:snapToGrid w:val="0"/>
        </w:rPr>
        <w:t>独立设置本科艺术院校和参照</w:t>
      </w:r>
      <w:r w:rsidR="00E21B43">
        <w:rPr>
          <w:rFonts w:ascii="仿宋" w:eastAsia="仿宋" w:hAnsi="仿宋" w:hint="eastAsia"/>
          <w:snapToGrid w:val="0"/>
        </w:rPr>
        <w:t>独立</w:t>
      </w:r>
      <w:r w:rsidR="00E21B43">
        <w:rPr>
          <w:rFonts w:ascii="仿宋" w:eastAsia="仿宋" w:hAnsi="仿宋"/>
          <w:snapToGrid w:val="0"/>
        </w:rPr>
        <w:t>设置的本科院校，</w:t>
      </w:r>
      <w:r w:rsidR="00E21B43">
        <w:rPr>
          <w:rFonts w:ascii="仿宋" w:eastAsia="仿宋" w:hAnsi="仿宋" w:hint="eastAsia"/>
          <w:snapToGrid w:val="0"/>
        </w:rPr>
        <w:t>如</w:t>
      </w:r>
      <w:r w:rsidR="00E21B43">
        <w:rPr>
          <w:rFonts w:ascii="仿宋" w:eastAsia="仿宋" w:hAnsi="仿宋"/>
          <w:snapToGrid w:val="0"/>
        </w:rPr>
        <w:t>我区</w:t>
      </w:r>
      <w:r>
        <w:rPr>
          <w:rFonts w:ascii="仿宋" w:eastAsia="仿宋" w:hAnsi="仿宋"/>
          <w:snapToGrid w:val="0"/>
        </w:rPr>
        <w:t>有</w:t>
      </w:r>
      <w:r w:rsidR="00E21B43">
        <w:rPr>
          <w:rFonts w:ascii="仿宋" w:eastAsia="仿宋" w:hAnsi="仿宋"/>
          <w:snapToGrid w:val="0"/>
        </w:rPr>
        <w:t>生源参加此类院校艺术类专业校考，并取得合格成绩的，院校应</w:t>
      </w:r>
      <w:r w:rsidR="00E6029A">
        <w:rPr>
          <w:rFonts w:ascii="仿宋" w:eastAsia="仿宋" w:hAnsi="仿宋" w:hint="eastAsia"/>
          <w:snapToGrid w:val="0"/>
        </w:rPr>
        <w:t>于</w:t>
      </w:r>
      <w:r w:rsidR="00E21B43">
        <w:rPr>
          <w:rFonts w:ascii="仿宋" w:eastAsia="仿宋" w:hAnsi="仿宋" w:hint="eastAsia"/>
          <w:snapToGrid w:val="0"/>
        </w:rPr>
        <w:t>20</w:t>
      </w:r>
      <w:r w:rsidR="00355019">
        <w:rPr>
          <w:rFonts w:ascii="仿宋" w:eastAsia="仿宋" w:hAnsi="仿宋" w:hint="eastAsia"/>
          <w:snapToGrid w:val="0"/>
        </w:rPr>
        <w:t>20</w:t>
      </w:r>
      <w:r w:rsidR="00E21B43">
        <w:rPr>
          <w:rFonts w:ascii="仿宋" w:eastAsia="仿宋" w:hAnsi="仿宋" w:hint="eastAsia"/>
          <w:snapToGrid w:val="0"/>
        </w:rPr>
        <w:t>年5月底</w:t>
      </w:r>
      <w:r w:rsidR="00E21B43">
        <w:rPr>
          <w:rFonts w:ascii="仿宋" w:eastAsia="仿宋" w:hAnsi="仿宋"/>
          <w:snapToGrid w:val="0"/>
        </w:rPr>
        <w:t>前将合格考生名单及</w:t>
      </w:r>
      <w:r w:rsidR="00E21B43">
        <w:rPr>
          <w:rFonts w:ascii="仿宋" w:eastAsia="仿宋" w:hAnsi="仿宋" w:hint="eastAsia"/>
          <w:snapToGrid w:val="0"/>
        </w:rPr>
        <w:t>在</w:t>
      </w:r>
      <w:r w:rsidR="00E21B43">
        <w:rPr>
          <w:rFonts w:ascii="仿宋" w:eastAsia="仿宋" w:hAnsi="仿宋"/>
          <w:snapToGrid w:val="0"/>
        </w:rPr>
        <w:t>我区</w:t>
      </w:r>
      <w:r w:rsidR="00E21B43">
        <w:rPr>
          <w:rFonts w:ascii="仿宋" w:eastAsia="仿宋" w:hAnsi="仿宋" w:hint="eastAsia"/>
          <w:snapToGrid w:val="0"/>
        </w:rPr>
        <w:t>的招生</w:t>
      </w:r>
      <w:r w:rsidR="00E21B43">
        <w:rPr>
          <w:rFonts w:ascii="仿宋" w:eastAsia="仿宋" w:hAnsi="仿宋"/>
          <w:snapToGrid w:val="0"/>
        </w:rPr>
        <w:t>专业报</w:t>
      </w:r>
      <w:r>
        <w:rPr>
          <w:rFonts w:ascii="仿宋" w:eastAsia="仿宋" w:hAnsi="仿宋" w:hint="eastAsia"/>
          <w:snapToGrid w:val="0"/>
        </w:rPr>
        <w:t>我院</w:t>
      </w:r>
      <w:r w:rsidR="00E21B43">
        <w:rPr>
          <w:rFonts w:ascii="仿宋" w:eastAsia="仿宋" w:hAnsi="仿宋" w:hint="eastAsia"/>
          <w:snapToGrid w:val="0"/>
        </w:rPr>
        <w:t>。</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我区将</w:t>
      </w:r>
      <w:r w:rsidR="00432527">
        <w:rPr>
          <w:rFonts w:ascii="仿宋" w:eastAsia="仿宋" w:hAnsi="仿宋" w:hint="eastAsia"/>
          <w:snapToGrid w:val="0"/>
        </w:rPr>
        <w:t>汇总</w:t>
      </w:r>
      <w:r>
        <w:rPr>
          <w:rFonts w:ascii="仿宋" w:eastAsia="仿宋" w:hAnsi="仿宋" w:hint="eastAsia"/>
          <w:snapToGrid w:val="0"/>
        </w:rPr>
        <w:t>所有</w:t>
      </w:r>
      <w:r>
        <w:rPr>
          <w:rFonts w:ascii="仿宋" w:eastAsia="仿宋" w:hAnsi="仿宋"/>
          <w:snapToGrid w:val="0"/>
        </w:rPr>
        <w:t>招生计划</w:t>
      </w:r>
      <w:r w:rsidR="00432527">
        <w:rPr>
          <w:rFonts w:ascii="仿宋" w:eastAsia="仿宋" w:hAnsi="仿宋" w:hint="eastAsia"/>
          <w:snapToGrid w:val="0"/>
        </w:rPr>
        <w:t>并</w:t>
      </w:r>
      <w:r>
        <w:rPr>
          <w:rFonts w:ascii="仿宋" w:eastAsia="仿宋" w:hAnsi="仿宋" w:hint="eastAsia"/>
          <w:snapToGrid w:val="0"/>
        </w:rPr>
        <w:t>编印《20</w:t>
      </w:r>
      <w:r w:rsidR="00355019">
        <w:rPr>
          <w:rFonts w:ascii="仿宋" w:eastAsia="仿宋" w:hAnsi="仿宋" w:hint="eastAsia"/>
          <w:snapToGrid w:val="0"/>
        </w:rPr>
        <w:t>20</w:t>
      </w:r>
      <w:r>
        <w:rPr>
          <w:rFonts w:ascii="仿宋" w:eastAsia="仿宋" w:hAnsi="仿宋" w:hint="eastAsia"/>
          <w:snapToGrid w:val="0"/>
        </w:rPr>
        <w:t>年高考指南——招生计划篇》，</w:t>
      </w:r>
      <w:r w:rsidR="00E6029A">
        <w:rPr>
          <w:rFonts w:ascii="仿宋" w:eastAsia="仿宋" w:hAnsi="仿宋" w:hint="eastAsia"/>
          <w:snapToGrid w:val="0"/>
        </w:rPr>
        <w:t>并于</w:t>
      </w:r>
      <w:r>
        <w:rPr>
          <w:rFonts w:ascii="仿宋" w:eastAsia="仿宋" w:hAnsi="仿宋"/>
          <w:snapToGrid w:val="0"/>
        </w:rPr>
        <w:t>考生填报志愿</w:t>
      </w:r>
      <w:r>
        <w:rPr>
          <w:rFonts w:ascii="仿宋" w:eastAsia="仿宋" w:hAnsi="仿宋" w:hint="eastAsia"/>
          <w:snapToGrid w:val="0"/>
        </w:rPr>
        <w:t>前向</w:t>
      </w:r>
      <w:r>
        <w:rPr>
          <w:rFonts w:ascii="仿宋" w:eastAsia="仿宋" w:hAnsi="仿宋"/>
          <w:snapToGrid w:val="0"/>
        </w:rPr>
        <w:t>社会</w:t>
      </w:r>
      <w:r>
        <w:rPr>
          <w:rFonts w:ascii="仿宋" w:eastAsia="仿宋" w:hAnsi="仿宋" w:hint="eastAsia"/>
          <w:snapToGrid w:val="0"/>
        </w:rPr>
        <w:t>公布。</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（二）招生章程。</w:t>
      </w:r>
    </w:p>
    <w:p w:rsidR="00E21B43" w:rsidRPr="00371BDF" w:rsidRDefault="00E21B43">
      <w:pPr>
        <w:spacing w:line="570" w:lineRule="exact"/>
        <w:ind w:firstLineChars="200" w:firstLine="624"/>
        <w:rPr>
          <w:rFonts w:ascii="仿宋" w:eastAsia="仿宋" w:hAnsi="仿宋"/>
          <w:snapToGrid w:val="0"/>
        </w:rPr>
      </w:pPr>
      <w:r>
        <w:rPr>
          <w:rFonts w:ascii="仿宋" w:eastAsia="仿宋" w:hAnsi="仿宋" w:hint="eastAsia"/>
          <w:snapToGrid w:val="0"/>
        </w:rPr>
        <w:t>各招生院校要按照教育部有关规定制定并</w:t>
      </w:r>
      <w:r>
        <w:rPr>
          <w:rFonts w:ascii="仿宋" w:eastAsia="仿宋" w:hAnsi="仿宋"/>
          <w:snapToGrid w:val="0"/>
        </w:rPr>
        <w:t>公布</w:t>
      </w:r>
      <w:r>
        <w:rPr>
          <w:rFonts w:ascii="仿宋" w:eastAsia="仿宋" w:hAnsi="仿宋" w:hint="eastAsia"/>
          <w:snapToGrid w:val="0"/>
        </w:rPr>
        <w:t>20</w:t>
      </w:r>
      <w:r w:rsidR="00355019">
        <w:rPr>
          <w:rFonts w:ascii="仿宋" w:eastAsia="仿宋" w:hAnsi="仿宋" w:hint="eastAsia"/>
          <w:snapToGrid w:val="0"/>
        </w:rPr>
        <w:t>20</w:t>
      </w:r>
      <w:r>
        <w:rPr>
          <w:rFonts w:ascii="仿宋" w:eastAsia="仿宋" w:hAnsi="仿宋" w:hint="eastAsia"/>
          <w:snapToGrid w:val="0"/>
        </w:rPr>
        <w:t>年艺术类专业招生章程，内容应包括学校办学类型、专业考试科目及要求、学校专业考试时间及地点、年度招生范围及计划、录取规则、学费标</w:t>
      </w:r>
      <w:r w:rsidRPr="00371BDF">
        <w:rPr>
          <w:rFonts w:ascii="仿宋" w:eastAsia="仿宋" w:hAnsi="仿宋" w:hint="eastAsia"/>
          <w:snapToGrid w:val="0"/>
        </w:rPr>
        <w:t>准等，并于20</w:t>
      </w:r>
      <w:r w:rsidR="00355019">
        <w:rPr>
          <w:rFonts w:ascii="仿宋" w:eastAsia="仿宋" w:hAnsi="仿宋" w:hint="eastAsia"/>
          <w:snapToGrid w:val="0"/>
        </w:rPr>
        <w:t>20</w:t>
      </w:r>
      <w:r w:rsidRPr="00371BDF">
        <w:rPr>
          <w:rFonts w:ascii="仿宋" w:eastAsia="仿宋" w:hAnsi="仿宋" w:hint="eastAsia"/>
          <w:snapToGrid w:val="0"/>
        </w:rPr>
        <w:t>年1月1日后及时向社会公布。</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四、</w:t>
      </w:r>
      <w:r>
        <w:rPr>
          <w:rFonts w:ascii="黑体" w:eastAsia="黑体" w:hAnsi="黑体" w:cs="Times New Roman"/>
          <w:snapToGrid w:val="0"/>
          <w:kern w:val="2"/>
          <w:sz w:val="32"/>
          <w:szCs w:val="32"/>
        </w:rPr>
        <w:t>录取</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（一）录取批次</w:t>
      </w:r>
      <w:r w:rsidRPr="00371BDF">
        <w:rPr>
          <w:rFonts w:ascii="楷体" w:eastAsia="楷体" w:hAnsi="楷体" w:cs="Times New Roman"/>
          <w:snapToGrid w:val="0"/>
          <w:kern w:val="2"/>
          <w:sz w:val="32"/>
          <w:szCs w:val="32"/>
        </w:rPr>
        <w:t>及顺序</w:t>
      </w:r>
      <w:r w:rsidRPr="00371BDF">
        <w:rPr>
          <w:rFonts w:ascii="楷体" w:eastAsia="楷体" w:hAnsi="楷体" w:cs="Times New Roman" w:hint="eastAsia"/>
          <w:snapToGrid w:val="0"/>
          <w:kern w:val="2"/>
          <w:sz w:val="32"/>
          <w:szCs w:val="32"/>
        </w:rPr>
        <w:t>。</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我区普通高校艺术类专业招生分为以下四个批次进行志愿填报和录取：</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第一批次为独立设置本科艺术院校及参照独立设置本科艺术院校招生的院校的艺术类本科专业；中央部门所属高校的可不编制来源计划的艺术类本科专业。实行单志愿模式，设1个</w:t>
      </w:r>
      <w:r>
        <w:rPr>
          <w:rFonts w:ascii="仿宋" w:eastAsia="仿宋" w:hAnsi="仿宋" w:hint="eastAsia"/>
          <w:snapToGrid w:val="0"/>
        </w:rPr>
        <w:lastRenderedPageBreak/>
        <w:t>院校志愿，6个专业志愿。</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第二批次为使用我区艺术统考成绩录取的区内外本科院校的艺术类本科专业。实行平行志愿模式，设置6个平行</w:t>
      </w:r>
      <w:proofErr w:type="gramStart"/>
      <w:r>
        <w:rPr>
          <w:rFonts w:ascii="仿宋" w:eastAsia="仿宋" w:hAnsi="仿宋" w:hint="eastAsia"/>
          <w:snapToGrid w:val="0"/>
        </w:rPr>
        <w:t>一</w:t>
      </w:r>
      <w:proofErr w:type="gramEnd"/>
      <w:r>
        <w:rPr>
          <w:rFonts w:ascii="仿宋" w:eastAsia="仿宋" w:hAnsi="仿宋" w:hint="eastAsia"/>
          <w:snapToGrid w:val="0"/>
        </w:rPr>
        <w:t>志愿院校，每个院校设6个专业志愿。</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第三批次为除第一批次院校外的使用</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录取的其他本科院校的艺术类本科专业。实行单志愿模式，设1个院校志愿，6个专业志愿。</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第四批次为高职（专科）艺术类专业。实行平行志愿模式，设置6个平行</w:t>
      </w:r>
      <w:proofErr w:type="gramStart"/>
      <w:r>
        <w:rPr>
          <w:rFonts w:ascii="仿宋" w:eastAsia="仿宋" w:hAnsi="仿宋" w:hint="eastAsia"/>
          <w:snapToGrid w:val="0"/>
        </w:rPr>
        <w:t>一</w:t>
      </w:r>
      <w:proofErr w:type="gramEnd"/>
      <w:r>
        <w:rPr>
          <w:rFonts w:ascii="仿宋" w:eastAsia="仿宋" w:hAnsi="仿宋" w:hint="eastAsia"/>
          <w:snapToGrid w:val="0"/>
        </w:rPr>
        <w:t>志愿院校，每个院校设6个专业志愿。</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实行平行志愿模式的第二批次和第四批次，考生可填报6个院校志愿，在填报相应批次的专业志愿时，所填6个院校的6个专业必须属于同一艺术专业类别，考生即使同时取得多个艺术类别的统考成绩，也不能同时兼报不同艺术类别的专业。</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艺术类专业招生的四个批次均预留征集志愿时间，并根据计划完成情况确定是否征集志愿。</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志愿填报时间：20</w:t>
      </w:r>
      <w:r w:rsidR="00355019">
        <w:rPr>
          <w:rFonts w:ascii="仿宋" w:eastAsia="仿宋" w:hAnsi="仿宋" w:hint="eastAsia"/>
          <w:snapToGrid w:val="0"/>
        </w:rPr>
        <w:t>20</w:t>
      </w:r>
      <w:r>
        <w:rPr>
          <w:rFonts w:ascii="仿宋" w:eastAsia="仿宋" w:hAnsi="仿宋" w:hint="eastAsia"/>
          <w:snapToGrid w:val="0"/>
        </w:rPr>
        <w:t>年6月中下旬。</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填报使用艺术统考成绩录取的院校志愿，考生艺术统考成绩应合格；填报使用</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录取的院校志愿，考生应取得相应院校</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校考合格</w:t>
      </w:r>
      <w:proofErr w:type="gramEnd"/>
      <w:r>
        <w:rPr>
          <w:rFonts w:ascii="仿宋" w:eastAsia="仿宋" w:hAnsi="仿宋" w:hint="eastAsia"/>
          <w:snapToGrid w:val="0"/>
        </w:rPr>
        <w:t>资格且成绩已由相关院校向</w:t>
      </w:r>
      <w:r w:rsidR="00432527">
        <w:rPr>
          <w:rFonts w:ascii="仿宋" w:eastAsia="仿宋" w:hAnsi="仿宋" w:hint="eastAsia"/>
          <w:snapToGrid w:val="0"/>
        </w:rPr>
        <w:t>我院</w:t>
      </w:r>
      <w:r>
        <w:rPr>
          <w:rFonts w:ascii="仿宋" w:eastAsia="仿宋" w:hAnsi="仿宋" w:hint="eastAsia"/>
          <w:snapToGrid w:val="0"/>
        </w:rPr>
        <w:t>备案，否则所填报志愿无效。</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文科艺术考生除可选报本人获得资格的文科艺术类专业外，还可选报文史类的专业；理科艺术考生除可选报本人获得资格</w:t>
      </w:r>
      <w:r>
        <w:rPr>
          <w:rFonts w:ascii="仿宋" w:eastAsia="仿宋" w:hAnsi="仿宋" w:hint="eastAsia"/>
          <w:snapToGrid w:val="0"/>
        </w:rPr>
        <w:lastRenderedPageBreak/>
        <w:t>的理科艺术类专业外，还可选报理工类的专业。</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（二）划线规则。</w:t>
      </w:r>
    </w:p>
    <w:p w:rsidR="00E21B43" w:rsidRDefault="00432527">
      <w:pPr>
        <w:pStyle w:val="a8"/>
        <w:widowControl w:val="0"/>
        <w:spacing w:before="0" w:after="0" w:line="570" w:lineRule="exact"/>
        <w:ind w:firstLineChars="200" w:firstLine="624"/>
        <w:jc w:val="both"/>
        <w:rPr>
          <w:rFonts w:ascii="仿宋_GB2312" w:eastAsia="仿宋_GB2312" w:hAnsi="Times New Roman" w:cs="Times New Roman"/>
          <w:sz w:val="32"/>
        </w:rPr>
      </w:pPr>
      <w:r>
        <w:rPr>
          <w:rFonts w:ascii="仿宋_GB2312" w:eastAsia="仿宋_GB2312" w:hAnsi="Times New Roman" w:cs="Times New Roman" w:hint="eastAsia"/>
          <w:sz w:val="32"/>
        </w:rPr>
        <w:t>对于</w:t>
      </w:r>
      <w:r w:rsidR="00E21B43">
        <w:rPr>
          <w:rFonts w:ascii="仿宋_GB2312" w:eastAsia="仿宋_GB2312" w:hAnsi="Times New Roman" w:cs="Times New Roman"/>
          <w:sz w:val="32"/>
        </w:rPr>
        <w:t>使用</w:t>
      </w:r>
      <w:r w:rsidR="00E21B43">
        <w:rPr>
          <w:rFonts w:ascii="仿宋_GB2312" w:eastAsia="仿宋_GB2312" w:hAnsi="Times New Roman" w:cs="Times New Roman" w:hint="eastAsia"/>
          <w:sz w:val="32"/>
        </w:rPr>
        <w:t>艺术</w:t>
      </w:r>
      <w:r w:rsidR="00E21B43">
        <w:rPr>
          <w:rFonts w:ascii="仿宋_GB2312" w:eastAsia="仿宋_GB2312" w:hAnsi="Times New Roman" w:cs="Times New Roman"/>
          <w:sz w:val="32"/>
        </w:rPr>
        <w:t>统考成绩录取的</w:t>
      </w:r>
      <w:r w:rsidR="007A065E">
        <w:rPr>
          <w:rFonts w:ascii="仿宋_GB2312" w:eastAsia="仿宋_GB2312" w:hAnsi="Times New Roman" w:cs="Times New Roman" w:hint="eastAsia"/>
          <w:sz w:val="32"/>
        </w:rPr>
        <w:t>招生院校</w:t>
      </w:r>
      <w:r w:rsidR="00E21B43">
        <w:rPr>
          <w:rFonts w:ascii="仿宋_GB2312" w:eastAsia="仿宋_GB2312" w:hAnsi="Times New Roman" w:cs="Times New Roman"/>
          <w:sz w:val="32"/>
        </w:rPr>
        <w:t>，</w:t>
      </w:r>
      <w:r w:rsidR="00E21B43">
        <w:rPr>
          <w:rFonts w:ascii="仿宋_GB2312" w:eastAsia="仿宋_GB2312" w:hAnsi="Times New Roman" w:cs="Times New Roman" w:hint="eastAsia"/>
          <w:sz w:val="32"/>
        </w:rPr>
        <w:t>自治区</w:t>
      </w:r>
      <w:r w:rsidR="00E21B43">
        <w:rPr>
          <w:rFonts w:ascii="仿宋_GB2312" w:eastAsia="仿宋_GB2312" w:hAnsi="Times New Roman" w:cs="Times New Roman"/>
          <w:sz w:val="32"/>
        </w:rPr>
        <w:t>招生</w:t>
      </w:r>
      <w:r w:rsidR="00E21B43">
        <w:rPr>
          <w:rFonts w:ascii="仿宋_GB2312" w:eastAsia="仿宋_GB2312" w:hAnsi="Times New Roman" w:cs="Times New Roman" w:hint="eastAsia"/>
          <w:sz w:val="32"/>
        </w:rPr>
        <w:t>考试</w:t>
      </w:r>
      <w:r w:rsidR="00E21B43">
        <w:rPr>
          <w:rFonts w:ascii="仿宋_GB2312" w:eastAsia="仿宋_GB2312" w:hAnsi="Times New Roman" w:cs="Times New Roman"/>
          <w:sz w:val="32"/>
        </w:rPr>
        <w:t>委员会将根据</w:t>
      </w:r>
      <w:r w:rsidR="00E21B43">
        <w:rPr>
          <w:rFonts w:ascii="仿宋_GB2312" w:eastAsia="仿宋_GB2312" w:hAnsi="Times New Roman" w:cs="Times New Roman" w:hint="eastAsia"/>
          <w:sz w:val="32"/>
        </w:rPr>
        <w:t>艺术类考生</w:t>
      </w:r>
      <w:r w:rsidR="00E21B43">
        <w:rPr>
          <w:rFonts w:ascii="仿宋_GB2312" w:eastAsia="仿宋_GB2312" w:hAnsi="Times New Roman" w:cs="Times New Roman"/>
          <w:sz w:val="32"/>
        </w:rPr>
        <w:t>的</w:t>
      </w:r>
      <w:r w:rsidR="00E21B43">
        <w:rPr>
          <w:rFonts w:ascii="仿宋_GB2312" w:eastAsia="仿宋_GB2312" w:hAnsi="Times New Roman" w:cs="Times New Roman" w:hint="eastAsia"/>
          <w:sz w:val="32"/>
        </w:rPr>
        <w:t>统考</w:t>
      </w:r>
      <w:r w:rsidR="00E21B43">
        <w:rPr>
          <w:rFonts w:ascii="仿宋_GB2312" w:eastAsia="仿宋_GB2312" w:hAnsi="Times New Roman" w:cs="Times New Roman"/>
          <w:sz w:val="32"/>
        </w:rPr>
        <w:t>专业</w:t>
      </w:r>
      <w:r w:rsidR="00E21B43">
        <w:rPr>
          <w:rFonts w:ascii="仿宋_GB2312" w:eastAsia="仿宋_GB2312" w:hAnsi="Times New Roman" w:cs="Times New Roman" w:hint="eastAsia"/>
          <w:sz w:val="32"/>
        </w:rPr>
        <w:t>、</w:t>
      </w:r>
      <w:r w:rsidR="00E21B43">
        <w:rPr>
          <w:rFonts w:ascii="仿宋_GB2312" w:eastAsia="仿宋_GB2312" w:hAnsi="Times New Roman" w:cs="Times New Roman"/>
          <w:sz w:val="32"/>
        </w:rPr>
        <w:t>文化课成绩和招生计划数</w:t>
      </w:r>
      <w:r w:rsidR="00E21B43">
        <w:rPr>
          <w:rFonts w:ascii="仿宋_GB2312" w:eastAsia="仿宋_GB2312" w:hAnsi="Times New Roman" w:cs="Times New Roman" w:hint="eastAsia"/>
          <w:sz w:val="32"/>
        </w:rPr>
        <w:t>情况</w:t>
      </w:r>
      <w:r w:rsidR="00E21B43">
        <w:rPr>
          <w:rFonts w:ascii="仿宋_GB2312" w:eastAsia="仿宋_GB2312" w:hAnsi="Times New Roman" w:cs="Times New Roman"/>
          <w:sz w:val="32"/>
        </w:rPr>
        <w:t>，</w:t>
      </w:r>
      <w:r w:rsidR="00E21B43">
        <w:rPr>
          <w:rFonts w:ascii="仿宋_GB2312" w:eastAsia="仿宋_GB2312" w:hAnsi="Times New Roman" w:cs="Times New Roman" w:hint="eastAsia"/>
          <w:sz w:val="32"/>
        </w:rPr>
        <w:t>按美术类、书法类、音乐类、舞蹈类、播音主持类、广播影视编导类分别</w:t>
      </w:r>
      <w:r w:rsidR="00E21B43">
        <w:rPr>
          <w:rFonts w:ascii="仿宋_GB2312" w:eastAsia="仿宋_GB2312" w:hAnsi="Times New Roman" w:cs="Times New Roman"/>
          <w:sz w:val="32"/>
        </w:rPr>
        <w:t>划定</w:t>
      </w:r>
      <w:r w:rsidR="00E21B43">
        <w:rPr>
          <w:rFonts w:ascii="仿宋_GB2312" w:eastAsia="仿宋_GB2312" w:hAnsi="Times New Roman" w:cs="Times New Roman" w:hint="eastAsia"/>
          <w:sz w:val="32"/>
        </w:rPr>
        <w:t>文化</w:t>
      </w:r>
      <w:r w:rsidR="00E21B43">
        <w:rPr>
          <w:rFonts w:ascii="仿宋_GB2312" w:eastAsia="仿宋_GB2312" w:hAnsi="Times New Roman" w:cs="Times New Roman"/>
          <w:sz w:val="32"/>
        </w:rPr>
        <w:t>和</w:t>
      </w:r>
      <w:r w:rsidR="00E21B43">
        <w:rPr>
          <w:rFonts w:ascii="仿宋_GB2312" w:eastAsia="仿宋_GB2312" w:hAnsi="Times New Roman" w:cs="Times New Roman" w:hint="eastAsia"/>
          <w:sz w:val="32"/>
        </w:rPr>
        <w:t>统考</w:t>
      </w:r>
      <w:r w:rsidR="00E21B43">
        <w:rPr>
          <w:rFonts w:ascii="仿宋_GB2312" w:eastAsia="仿宋_GB2312" w:hAnsi="Times New Roman" w:cs="Times New Roman"/>
          <w:sz w:val="32"/>
        </w:rPr>
        <w:t>专业</w:t>
      </w:r>
      <w:r w:rsidR="00E21B43">
        <w:rPr>
          <w:rFonts w:ascii="仿宋_GB2312" w:eastAsia="仿宋_GB2312" w:hAnsi="Times New Roman" w:cs="Times New Roman" w:hint="eastAsia"/>
          <w:sz w:val="32"/>
        </w:rPr>
        <w:t>录取最低控制分数线</w:t>
      </w:r>
      <w:r w:rsidR="00E21B43">
        <w:rPr>
          <w:rFonts w:ascii="仿宋_GB2312" w:eastAsia="仿宋_GB2312" w:hAnsi="Times New Roman" w:cs="Times New Roman"/>
          <w:sz w:val="32"/>
        </w:rPr>
        <w:t>。</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独立设置本科艺术院校及参照独立设置本科艺术院校招生的院校，可自行划定本校艺术类本科的文化和专业录取最低控制分数线，并在录取前报</w:t>
      </w:r>
      <w:r w:rsidR="00432527">
        <w:rPr>
          <w:rFonts w:ascii="仿宋" w:eastAsia="仿宋" w:hAnsi="仿宋" w:hint="eastAsia"/>
          <w:snapToGrid w:val="0"/>
        </w:rPr>
        <w:t>我院</w:t>
      </w:r>
      <w:r>
        <w:rPr>
          <w:rFonts w:ascii="仿宋" w:eastAsia="仿宋" w:hAnsi="仿宋" w:hint="eastAsia"/>
          <w:snapToGrid w:val="0"/>
        </w:rPr>
        <w:t>备案。</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（三）投档规则。</w:t>
      </w:r>
    </w:p>
    <w:p w:rsidR="00E21B43" w:rsidRPr="00371BDF" w:rsidRDefault="00E21B43" w:rsidP="00371BDF">
      <w:pPr>
        <w:spacing w:line="570" w:lineRule="exact"/>
        <w:ind w:firstLineChars="200" w:firstLine="626"/>
        <w:rPr>
          <w:rFonts w:ascii="仿宋" w:eastAsia="仿宋" w:hAnsi="仿宋"/>
          <w:b/>
          <w:snapToGrid w:val="0"/>
        </w:rPr>
      </w:pPr>
      <w:r w:rsidRPr="00371BDF">
        <w:rPr>
          <w:rFonts w:ascii="仿宋" w:eastAsia="仿宋" w:hAnsi="仿宋" w:hint="eastAsia"/>
          <w:b/>
          <w:snapToGrid w:val="0"/>
        </w:rPr>
        <w:t>1.本科层次投档规则。</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一批次为独立设置本科艺术院校、参照独立设置本科艺术院校招生的院校的艺术类本科专业以及中央部门所属高校的可不编制来源计划的艺术类本科专业。独立设置本科艺术院校及参照独立设置本科艺术院校招生的院校的艺术类本科专业，将填报了该校志愿且</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合格并已备案的考生全部投档；中央部门所属高校的可不编制来源计划的艺术类本科专业，将填报了该校志愿且文化成绩</w:t>
      </w:r>
      <w:r w:rsidR="0040464A">
        <w:rPr>
          <w:rFonts w:ascii="仿宋" w:eastAsia="仿宋" w:hAnsi="仿宋" w:hint="eastAsia"/>
          <w:snapToGrid w:val="0"/>
        </w:rPr>
        <w:t>达到我</w:t>
      </w:r>
      <w:proofErr w:type="gramStart"/>
      <w:r w:rsidR="0040464A">
        <w:rPr>
          <w:rFonts w:ascii="仿宋" w:eastAsia="仿宋" w:hAnsi="仿宋" w:hint="eastAsia"/>
          <w:snapToGrid w:val="0"/>
        </w:rPr>
        <w:t>区划定</w:t>
      </w:r>
      <w:proofErr w:type="gramEnd"/>
      <w:r w:rsidR="0040464A">
        <w:rPr>
          <w:rFonts w:ascii="仿宋" w:eastAsia="仿宋" w:hAnsi="仿宋" w:hint="eastAsia"/>
          <w:snapToGrid w:val="0"/>
        </w:rPr>
        <w:t>的相应科类文化本科分数线</w:t>
      </w:r>
      <w:r>
        <w:rPr>
          <w:rFonts w:ascii="仿宋" w:eastAsia="仿宋" w:hAnsi="仿宋" w:hint="eastAsia"/>
          <w:snapToGrid w:val="0"/>
        </w:rPr>
        <w:t>、</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合格并已备案的考生全部投档。</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第二批次为使用我区艺术统考成绩录取的区内外本科院校的艺术类本科专业。对文化成绩和艺术统考成绩均</w:t>
      </w:r>
      <w:r w:rsidR="0040464A">
        <w:rPr>
          <w:rFonts w:ascii="仿宋" w:eastAsia="仿宋" w:hAnsi="仿宋" w:hint="eastAsia"/>
          <w:snapToGrid w:val="0"/>
        </w:rPr>
        <w:t>达到我</w:t>
      </w:r>
      <w:proofErr w:type="gramStart"/>
      <w:r w:rsidR="0040464A">
        <w:rPr>
          <w:rFonts w:ascii="仿宋" w:eastAsia="仿宋" w:hAnsi="仿宋" w:hint="eastAsia"/>
          <w:snapToGrid w:val="0"/>
        </w:rPr>
        <w:t>区划</w:t>
      </w:r>
      <w:r w:rsidR="0040464A">
        <w:rPr>
          <w:rFonts w:ascii="仿宋" w:eastAsia="仿宋" w:hAnsi="仿宋" w:hint="eastAsia"/>
          <w:snapToGrid w:val="0"/>
        </w:rPr>
        <w:lastRenderedPageBreak/>
        <w:t>定</w:t>
      </w:r>
      <w:proofErr w:type="gramEnd"/>
      <w:r w:rsidR="0040464A">
        <w:rPr>
          <w:rFonts w:ascii="仿宋" w:eastAsia="仿宋" w:hAnsi="仿宋" w:hint="eastAsia"/>
          <w:snapToGrid w:val="0"/>
        </w:rPr>
        <w:t>的相应科类本科分数线</w:t>
      </w:r>
      <w:r>
        <w:rPr>
          <w:rFonts w:ascii="仿宋" w:eastAsia="仿宋" w:hAnsi="仿宋" w:hint="eastAsia"/>
          <w:snapToGrid w:val="0"/>
        </w:rPr>
        <w:t>的考生，</w:t>
      </w:r>
      <w:proofErr w:type="gramStart"/>
      <w:r>
        <w:rPr>
          <w:rFonts w:ascii="仿宋" w:eastAsia="仿宋" w:hAnsi="仿宋" w:hint="eastAsia"/>
          <w:snapToGrid w:val="0"/>
        </w:rPr>
        <w:t>分艺术</w:t>
      </w:r>
      <w:proofErr w:type="gramEnd"/>
      <w:r>
        <w:rPr>
          <w:rFonts w:ascii="仿宋" w:eastAsia="仿宋" w:hAnsi="仿宋" w:hint="eastAsia"/>
          <w:snapToGrid w:val="0"/>
        </w:rPr>
        <w:t>专业类别按综合分从高分到低分排序，以考生志愿填报的艺术专业类别所对应的招生计划数为基数，按1:1的比例向招生学校平行投档。综合分计算公式：综合分=文化总分×</w:t>
      </w:r>
      <w:r w:rsidR="00355019">
        <w:rPr>
          <w:rFonts w:ascii="仿宋" w:eastAsia="仿宋" w:hAnsi="仿宋" w:hint="eastAsia"/>
          <w:snapToGrid w:val="0"/>
        </w:rPr>
        <w:t>3</w:t>
      </w:r>
      <w:r>
        <w:rPr>
          <w:rFonts w:ascii="仿宋" w:eastAsia="仿宋" w:hAnsi="仿宋" w:hint="eastAsia"/>
          <w:snapToGrid w:val="0"/>
        </w:rPr>
        <w:t>0%+艺术成绩×（750/300）×</w:t>
      </w:r>
      <w:r w:rsidR="00355019">
        <w:rPr>
          <w:rFonts w:ascii="仿宋" w:eastAsia="仿宋" w:hAnsi="仿宋" w:hint="eastAsia"/>
          <w:snapToGrid w:val="0"/>
        </w:rPr>
        <w:t>7</w:t>
      </w:r>
      <w:r>
        <w:rPr>
          <w:rFonts w:ascii="仿宋" w:eastAsia="仿宋" w:hAnsi="仿宋" w:hint="eastAsia"/>
          <w:snapToGrid w:val="0"/>
        </w:rPr>
        <w:t>0%。综合分相同时，按相应艺术专业类别的统考成绩排序，相应艺术专业类别的统考成绩也相同时，按文化总分排序。</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第三批次为除第一批次院校外的使用</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录取的其他本科院校的艺术类本科专业。将填报了该校志愿且文化成绩</w:t>
      </w:r>
      <w:r w:rsidR="0040464A">
        <w:rPr>
          <w:rFonts w:ascii="仿宋" w:eastAsia="仿宋" w:hAnsi="仿宋" w:hint="eastAsia"/>
          <w:snapToGrid w:val="0"/>
        </w:rPr>
        <w:t>达到我</w:t>
      </w:r>
      <w:proofErr w:type="gramStart"/>
      <w:r w:rsidR="0040464A">
        <w:rPr>
          <w:rFonts w:ascii="仿宋" w:eastAsia="仿宋" w:hAnsi="仿宋" w:hint="eastAsia"/>
          <w:snapToGrid w:val="0"/>
        </w:rPr>
        <w:t>区划定</w:t>
      </w:r>
      <w:proofErr w:type="gramEnd"/>
      <w:r w:rsidR="0040464A">
        <w:rPr>
          <w:rFonts w:ascii="仿宋" w:eastAsia="仿宋" w:hAnsi="仿宋" w:hint="eastAsia"/>
          <w:snapToGrid w:val="0"/>
        </w:rPr>
        <w:t>的相应科类文化本科分数线</w:t>
      </w:r>
      <w:r>
        <w:rPr>
          <w:rFonts w:ascii="仿宋" w:eastAsia="仿宋" w:hAnsi="仿宋" w:hint="eastAsia"/>
          <w:snapToGrid w:val="0"/>
        </w:rPr>
        <w:t>、</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合格并已备案的考生全部投档。</w:t>
      </w:r>
    </w:p>
    <w:p w:rsidR="00E21B43" w:rsidRPr="00371BDF" w:rsidRDefault="00E21B43">
      <w:pPr>
        <w:spacing w:line="570" w:lineRule="exact"/>
        <w:ind w:firstLineChars="200" w:firstLine="626"/>
        <w:rPr>
          <w:rFonts w:ascii="仿宋" w:eastAsia="仿宋" w:hAnsi="仿宋"/>
          <w:b/>
          <w:snapToGrid w:val="0"/>
        </w:rPr>
      </w:pPr>
      <w:r w:rsidRPr="00371BDF">
        <w:rPr>
          <w:rFonts w:ascii="仿宋" w:eastAsia="仿宋" w:hAnsi="仿宋" w:hint="eastAsia"/>
          <w:b/>
          <w:snapToGrid w:val="0"/>
        </w:rPr>
        <w:t>2.专科层次投档规则。</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高职高</w:t>
      </w:r>
      <w:proofErr w:type="gramStart"/>
      <w:r>
        <w:rPr>
          <w:rFonts w:ascii="仿宋" w:eastAsia="仿宋" w:hAnsi="仿宋" w:hint="eastAsia"/>
          <w:snapToGrid w:val="0"/>
        </w:rPr>
        <w:t>专艺术</w:t>
      </w:r>
      <w:proofErr w:type="gramEnd"/>
      <w:r>
        <w:rPr>
          <w:rFonts w:ascii="仿宋" w:eastAsia="仿宋" w:hAnsi="仿宋" w:hint="eastAsia"/>
          <w:snapToGrid w:val="0"/>
        </w:rPr>
        <w:t>类专业投档规则与本科第二批次的投档规则相同。即对文化成绩和艺术统考成绩均</w:t>
      </w:r>
      <w:r w:rsidR="0040464A">
        <w:rPr>
          <w:rFonts w:ascii="仿宋" w:eastAsia="仿宋" w:hAnsi="仿宋" w:hint="eastAsia"/>
          <w:snapToGrid w:val="0"/>
        </w:rPr>
        <w:t>达到我</w:t>
      </w:r>
      <w:proofErr w:type="gramStart"/>
      <w:r w:rsidR="0040464A">
        <w:rPr>
          <w:rFonts w:ascii="仿宋" w:eastAsia="仿宋" w:hAnsi="仿宋" w:hint="eastAsia"/>
          <w:snapToGrid w:val="0"/>
        </w:rPr>
        <w:t>区划定</w:t>
      </w:r>
      <w:proofErr w:type="gramEnd"/>
      <w:r w:rsidR="0040464A">
        <w:rPr>
          <w:rFonts w:ascii="仿宋" w:eastAsia="仿宋" w:hAnsi="仿宋" w:hint="eastAsia"/>
          <w:snapToGrid w:val="0"/>
        </w:rPr>
        <w:t>的相应科类文化高职高专分数线</w:t>
      </w:r>
      <w:r>
        <w:rPr>
          <w:rFonts w:ascii="仿宋" w:eastAsia="仿宋" w:hAnsi="仿宋" w:hint="eastAsia"/>
          <w:snapToGrid w:val="0"/>
        </w:rPr>
        <w:t>的考生，</w:t>
      </w:r>
      <w:proofErr w:type="gramStart"/>
      <w:r>
        <w:rPr>
          <w:rFonts w:ascii="仿宋" w:eastAsia="仿宋" w:hAnsi="仿宋" w:hint="eastAsia"/>
          <w:snapToGrid w:val="0"/>
        </w:rPr>
        <w:t>分艺术</w:t>
      </w:r>
      <w:proofErr w:type="gramEnd"/>
      <w:r>
        <w:rPr>
          <w:rFonts w:ascii="仿宋" w:eastAsia="仿宋" w:hAnsi="仿宋" w:hint="eastAsia"/>
          <w:snapToGrid w:val="0"/>
        </w:rPr>
        <w:t>专业类别按综合分从高分到低分排序，以考生志愿填报的艺术专业类别所对应的招生计划数为基数，按1:1的比例向招生学校平行投档。综合分计算公式：综合分=文化总分×</w:t>
      </w:r>
      <w:r w:rsidR="00355019">
        <w:rPr>
          <w:rFonts w:ascii="仿宋" w:eastAsia="仿宋" w:hAnsi="仿宋" w:hint="eastAsia"/>
          <w:snapToGrid w:val="0"/>
        </w:rPr>
        <w:t>3</w:t>
      </w:r>
      <w:r>
        <w:rPr>
          <w:rFonts w:ascii="仿宋" w:eastAsia="仿宋" w:hAnsi="仿宋" w:hint="eastAsia"/>
          <w:snapToGrid w:val="0"/>
        </w:rPr>
        <w:t>0%+艺术成绩×（750/300）×</w:t>
      </w:r>
      <w:r w:rsidR="00355019">
        <w:rPr>
          <w:rFonts w:ascii="仿宋" w:eastAsia="仿宋" w:hAnsi="仿宋" w:hint="eastAsia"/>
          <w:snapToGrid w:val="0"/>
        </w:rPr>
        <w:t>7</w:t>
      </w:r>
      <w:r>
        <w:rPr>
          <w:rFonts w:ascii="仿宋" w:eastAsia="仿宋" w:hAnsi="仿宋" w:hint="eastAsia"/>
          <w:snapToGrid w:val="0"/>
        </w:rPr>
        <w:t>0%。综合分相同时，按相应艺术专业类别的统考成绩排序，相应艺术专业类别的统考成绩也相同时，按文化总分排序。</w:t>
      </w:r>
    </w:p>
    <w:p w:rsidR="00E21B43" w:rsidRDefault="00E21B43">
      <w:pPr>
        <w:spacing w:line="570" w:lineRule="exact"/>
        <w:ind w:firstLineChars="200" w:firstLine="624"/>
        <w:rPr>
          <w:rFonts w:ascii="仿宋_GB2312" w:eastAsia="仿宋_GB2312" w:hAnsi="宋体"/>
          <w:snapToGrid w:val="0"/>
        </w:rPr>
      </w:pPr>
      <w:r>
        <w:rPr>
          <w:rFonts w:ascii="仿宋" w:eastAsia="仿宋" w:hAnsi="仿宋" w:hint="eastAsia"/>
          <w:snapToGrid w:val="0"/>
        </w:rPr>
        <w:t>对经教育部同意使用</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录取的个别院校的高职高</w:t>
      </w:r>
      <w:proofErr w:type="gramStart"/>
      <w:r>
        <w:rPr>
          <w:rFonts w:ascii="仿宋" w:eastAsia="仿宋" w:hAnsi="仿宋" w:hint="eastAsia"/>
          <w:snapToGrid w:val="0"/>
        </w:rPr>
        <w:t>专艺术</w:t>
      </w:r>
      <w:proofErr w:type="gramEnd"/>
      <w:r>
        <w:rPr>
          <w:rFonts w:ascii="仿宋" w:eastAsia="仿宋" w:hAnsi="仿宋" w:hint="eastAsia"/>
          <w:snapToGrid w:val="0"/>
        </w:rPr>
        <w:t>类专业，填报了该校志愿、文化成绩上线、</w:t>
      </w:r>
      <w:r w:rsidR="000A3EC2">
        <w:rPr>
          <w:rFonts w:ascii="仿宋" w:eastAsia="仿宋" w:hAnsi="仿宋" w:hint="eastAsia"/>
          <w:snapToGrid w:val="0"/>
        </w:rPr>
        <w:t>艺术类</w:t>
      </w:r>
      <w:proofErr w:type="gramStart"/>
      <w:r w:rsidR="000A3EC2">
        <w:rPr>
          <w:rFonts w:ascii="仿宋" w:eastAsia="仿宋" w:hAnsi="仿宋" w:hint="eastAsia"/>
          <w:snapToGrid w:val="0"/>
        </w:rPr>
        <w:t>专业</w:t>
      </w:r>
      <w:r>
        <w:rPr>
          <w:rFonts w:ascii="仿宋" w:eastAsia="仿宋" w:hAnsi="仿宋" w:hint="eastAsia"/>
          <w:snapToGrid w:val="0"/>
        </w:rPr>
        <w:t>校考成绩</w:t>
      </w:r>
      <w:proofErr w:type="gramEnd"/>
      <w:r>
        <w:rPr>
          <w:rFonts w:ascii="仿宋" w:eastAsia="仿宋" w:hAnsi="仿宋" w:hint="eastAsia"/>
          <w:snapToGrid w:val="0"/>
        </w:rPr>
        <w:t>合格且有备案的考生，如其前序志愿无法出</w:t>
      </w:r>
      <w:r>
        <w:rPr>
          <w:rFonts w:ascii="仿宋" w:eastAsia="仿宋" w:hAnsi="仿宋" w:hint="eastAsia"/>
          <w:snapToGrid w:val="0"/>
        </w:rPr>
        <w:lastRenderedPageBreak/>
        <w:t>档，则直接投档至该校。</w:t>
      </w:r>
    </w:p>
    <w:p w:rsidR="00E21B43" w:rsidRPr="00371BDF" w:rsidRDefault="00E21B43">
      <w:pPr>
        <w:pStyle w:val="a8"/>
        <w:widowControl w:val="0"/>
        <w:spacing w:before="0" w:after="0" w:line="570" w:lineRule="exact"/>
        <w:ind w:firstLineChars="200" w:firstLine="624"/>
        <w:jc w:val="both"/>
        <w:rPr>
          <w:rFonts w:ascii="楷体" w:eastAsia="楷体" w:hAnsi="楷体" w:cs="Times New Roman"/>
          <w:snapToGrid w:val="0"/>
          <w:kern w:val="2"/>
          <w:sz w:val="32"/>
          <w:szCs w:val="32"/>
        </w:rPr>
      </w:pPr>
      <w:r w:rsidRPr="00371BDF">
        <w:rPr>
          <w:rFonts w:ascii="楷体" w:eastAsia="楷体" w:hAnsi="楷体" w:cs="Times New Roman" w:hint="eastAsia"/>
          <w:snapToGrid w:val="0"/>
          <w:kern w:val="2"/>
          <w:sz w:val="32"/>
          <w:szCs w:val="32"/>
        </w:rPr>
        <w:t>（四）录取办法。</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1</w:t>
      </w:r>
      <w:r>
        <w:rPr>
          <w:rFonts w:ascii="仿宋" w:eastAsia="仿宋" w:hAnsi="仿宋"/>
          <w:snapToGrid w:val="0"/>
        </w:rPr>
        <w:t>.</w:t>
      </w:r>
      <w:r>
        <w:rPr>
          <w:rFonts w:ascii="仿宋" w:eastAsia="仿宋" w:hAnsi="仿宋" w:hint="eastAsia"/>
          <w:snapToGrid w:val="0"/>
        </w:rPr>
        <w:t>招生院校须将艺术类专业的录取规则写入本校《招生章程》，录取时招生院校根据本校《招生章程》确定的录取规则在已获投档考生范围内择优录取。招生院校负责对已获投档但未被录取的考生的解释说明工作以及其他遗留问题的处理，</w:t>
      </w:r>
      <w:r w:rsidR="00432527">
        <w:rPr>
          <w:rFonts w:ascii="仿宋" w:eastAsia="仿宋" w:hAnsi="仿宋" w:hint="eastAsia"/>
          <w:snapToGrid w:val="0"/>
        </w:rPr>
        <w:t>我院</w:t>
      </w:r>
      <w:r>
        <w:rPr>
          <w:rFonts w:ascii="仿宋" w:eastAsia="仿宋" w:hAnsi="仿宋" w:hint="eastAsia"/>
          <w:snapToGrid w:val="0"/>
        </w:rPr>
        <w:t>负责监督</w:t>
      </w:r>
      <w:r w:rsidR="007A065E">
        <w:rPr>
          <w:rFonts w:ascii="仿宋" w:eastAsia="仿宋" w:hAnsi="仿宋" w:hint="eastAsia"/>
          <w:snapToGrid w:val="0"/>
        </w:rPr>
        <w:t>招生院校</w:t>
      </w:r>
      <w:r>
        <w:rPr>
          <w:rFonts w:ascii="仿宋" w:eastAsia="仿宋" w:hAnsi="仿宋" w:hint="eastAsia"/>
          <w:snapToGrid w:val="0"/>
        </w:rPr>
        <w:t>执行国家招生政策、招生计划情况。</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2</w:t>
      </w:r>
      <w:r>
        <w:rPr>
          <w:rFonts w:ascii="仿宋" w:eastAsia="仿宋" w:hAnsi="仿宋"/>
          <w:snapToGrid w:val="0"/>
        </w:rPr>
        <w:t>.</w:t>
      </w:r>
      <w:r>
        <w:rPr>
          <w:rFonts w:ascii="仿宋" w:eastAsia="仿宋" w:hAnsi="仿宋" w:hint="eastAsia"/>
          <w:snapToGrid w:val="0"/>
        </w:rPr>
        <w:t>每次</w:t>
      </w:r>
      <w:proofErr w:type="gramStart"/>
      <w:r>
        <w:rPr>
          <w:rFonts w:ascii="仿宋" w:eastAsia="仿宋" w:hAnsi="仿宋" w:hint="eastAsia"/>
          <w:snapToGrid w:val="0"/>
        </w:rPr>
        <w:t>录退完成</w:t>
      </w:r>
      <w:proofErr w:type="gramEnd"/>
      <w:r>
        <w:rPr>
          <w:rFonts w:ascii="仿宋" w:eastAsia="仿宋" w:hAnsi="仿宋" w:hint="eastAsia"/>
          <w:snapToGrid w:val="0"/>
        </w:rPr>
        <w:t>后，</w:t>
      </w:r>
      <w:r w:rsidR="00432527">
        <w:rPr>
          <w:rFonts w:ascii="仿宋" w:eastAsia="仿宋" w:hAnsi="仿宋" w:hint="eastAsia"/>
          <w:snapToGrid w:val="0"/>
        </w:rPr>
        <w:t>我院</w:t>
      </w:r>
      <w:r>
        <w:rPr>
          <w:rFonts w:ascii="仿宋" w:eastAsia="仿宋" w:hAnsi="仿宋" w:hint="eastAsia"/>
          <w:snapToGrid w:val="0"/>
        </w:rPr>
        <w:t>将公布未完成计划的院校和专业，面向未被录取的考生进行征集志愿。征集志愿仍按以上原则投档录取。</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3</w:t>
      </w:r>
      <w:r>
        <w:rPr>
          <w:rFonts w:ascii="仿宋" w:eastAsia="仿宋" w:hAnsi="仿宋"/>
          <w:snapToGrid w:val="0"/>
        </w:rPr>
        <w:t>.</w:t>
      </w:r>
      <w:r w:rsidRPr="00BE6B92">
        <w:rPr>
          <w:rFonts w:ascii="仿宋" w:eastAsia="仿宋" w:hAnsi="仿宋" w:hint="eastAsia"/>
          <w:snapToGrid w:val="0"/>
          <w:spacing w:val="-1"/>
        </w:rPr>
        <w:t>按照教育部规定，非艺术类专业不得执行艺术类专业招生办法。对于可授予艺术学学士学位的艺术教育、服装设计与工程、风景园林、文化产业管理等</w:t>
      </w:r>
      <w:r w:rsidRPr="00BE6B92">
        <w:rPr>
          <w:rFonts w:ascii="仿宋" w:eastAsia="仿宋" w:hAnsi="仿宋"/>
          <w:snapToGrid w:val="0"/>
          <w:spacing w:val="-1"/>
        </w:rPr>
        <w:t>4个非艺术类本科专业，</w:t>
      </w:r>
      <w:r w:rsidR="007A065E" w:rsidRPr="00BE6B92">
        <w:rPr>
          <w:rFonts w:ascii="仿宋" w:eastAsia="仿宋" w:hAnsi="仿宋" w:hint="eastAsia"/>
          <w:snapToGrid w:val="0"/>
          <w:spacing w:val="-1"/>
        </w:rPr>
        <w:t>招生院校</w:t>
      </w:r>
      <w:r w:rsidRPr="00BE6B92">
        <w:rPr>
          <w:rFonts w:ascii="仿宋" w:eastAsia="仿宋" w:hAnsi="仿宋" w:hint="eastAsia"/>
          <w:snapToGrid w:val="0"/>
          <w:spacing w:val="-1"/>
        </w:rPr>
        <w:t>若对考生有艺术专业基础要求，须在招生章程中明确告知考生应参加的专业考试科类及录取要求</w:t>
      </w:r>
      <w:r w:rsidRPr="00BE6B92">
        <w:rPr>
          <w:rFonts w:ascii="仿宋" w:eastAsia="仿宋" w:hAnsi="仿宋" w:hint="eastAsia"/>
          <w:snapToGrid w:val="0"/>
          <w:spacing w:val="-2"/>
        </w:rPr>
        <w:t>（凡省级统考涵盖的专业测试，学校不得组织</w:t>
      </w:r>
      <w:r w:rsidR="000A3EC2" w:rsidRPr="00BE6B92">
        <w:rPr>
          <w:rFonts w:ascii="仿宋" w:eastAsia="仿宋" w:hAnsi="仿宋" w:hint="eastAsia"/>
          <w:snapToGrid w:val="0"/>
          <w:spacing w:val="-2"/>
        </w:rPr>
        <w:t>艺术类专业</w:t>
      </w:r>
      <w:r w:rsidRPr="00BE6B92">
        <w:rPr>
          <w:rFonts w:ascii="仿宋" w:eastAsia="仿宋" w:hAnsi="仿宋" w:hint="eastAsia"/>
          <w:snapToGrid w:val="0"/>
          <w:spacing w:val="-2"/>
        </w:rPr>
        <w:t>校考）</w:t>
      </w:r>
      <w:r w:rsidRPr="00BE6B92">
        <w:rPr>
          <w:rFonts w:ascii="仿宋" w:eastAsia="仿宋" w:hAnsi="仿宋" w:hint="eastAsia"/>
          <w:snapToGrid w:val="0"/>
          <w:spacing w:val="-1"/>
        </w:rPr>
        <w:t>，</w:t>
      </w:r>
      <w:r w:rsidR="00646F47" w:rsidRPr="00BE6B92">
        <w:rPr>
          <w:rFonts w:ascii="仿宋" w:eastAsia="仿宋" w:hAnsi="仿宋" w:hint="eastAsia"/>
          <w:snapToGrid w:val="0"/>
          <w:spacing w:val="-1"/>
        </w:rPr>
        <w:t>普通</w:t>
      </w:r>
      <w:r w:rsidRPr="00BE6B92">
        <w:rPr>
          <w:rFonts w:ascii="仿宋" w:eastAsia="仿宋" w:hAnsi="仿宋" w:hint="eastAsia"/>
          <w:snapToGrid w:val="0"/>
          <w:spacing w:val="-1"/>
        </w:rPr>
        <w:t>高考文化成绩要求不得低于</w:t>
      </w:r>
      <w:proofErr w:type="gramStart"/>
      <w:r w:rsidRPr="00BE6B92">
        <w:rPr>
          <w:rFonts w:ascii="仿宋" w:eastAsia="仿宋" w:hAnsi="仿宋" w:hint="eastAsia"/>
          <w:snapToGrid w:val="0"/>
          <w:spacing w:val="-1"/>
        </w:rPr>
        <w:t>本校非</w:t>
      </w:r>
      <w:proofErr w:type="gramEnd"/>
      <w:r w:rsidRPr="00BE6B92">
        <w:rPr>
          <w:rFonts w:ascii="仿宋" w:eastAsia="仿宋" w:hAnsi="仿宋" w:hint="eastAsia"/>
          <w:snapToGrid w:val="0"/>
          <w:spacing w:val="-1"/>
        </w:rPr>
        <w:t>艺术类专业所在批次录取控制分数线，其中允许开展艺术类专业单独考试招生的</w:t>
      </w:r>
      <w:r w:rsidR="007A065E" w:rsidRPr="00BE6B92">
        <w:rPr>
          <w:rFonts w:ascii="仿宋" w:eastAsia="仿宋" w:hAnsi="仿宋" w:hint="eastAsia"/>
          <w:snapToGrid w:val="0"/>
          <w:spacing w:val="-1"/>
        </w:rPr>
        <w:t>招生院校</w:t>
      </w:r>
      <w:r w:rsidRPr="00BE6B92">
        <w:rPr>
          <w:rFonts w:ascii="仿宋" w:eastAsia="仿宋" w:hAnsi="仿宋" w:hint="eastAsia"/>
          <w:snapToGrid w:val="0"/>
          <w:spacing w:val="-1"/>
        </w:rPr>
        <w:t>，</w:t>
      </w:r>
      <w:r w:rsidR="00432527" w:rsidRPr="00BE6B92">
        <w:rPr>
          <w:rFonts w:ascii="仿宋" w:eastAsia="仿宋" w:hAnsi="仿宋" w:hint="eastAsia"/>
          <w:snapToGrid w:val="0"/>
          <w:spacing w:val="-1"/>
        </w:rPr>
        <w:t>普通</w:t>
      </w:r>
      <w:r w:rsidRPr="00BE6B92">
        <w:rPr>
          <w:rFonts w:ascii="仿宋" w:eastAsia="仿宋" w:hAnsi="仿宋" w:hint="eastAsia"/>
          <w:snapToGrid w:val="0"/>
          <w:spacing w:val="-1"/>
        </w:rPr>
        <w:t>高考文化成绩要求不得低于生源省份普通本科第二批次录取控制分数线。</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五、</w:t>
      </w:r>
      <w:r>
        <w:rPr>
          <w:rFonts w:ascii="黑体" w:eastAsia="黑体" w:hAnsi="黑体" w:cs="Times New Roman" w:hint="eastAsia"/>
          <w:bCs/>
          <w:kern w:val="2"/>
          <w:sz w:val="32"/>
          <w:szCs w:val="32"/>
        </w:rPr>
        <w:t>违规处理</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艺术类专业考试招生是普通高考的重要组成部分</w:t>
      </w:r>
      <w:r w:rsidR="00432527">
        <w:rPr>
          <w:rFonts w:ascii="仿宋" w:eastAsia="仿宋" w:hAnsi="仿宋" w:hint="eastAsia"/>
          <w:snapToGrid w:val="0"/>
        </w:rPr>
        <w:t>。</w:t>
      </w:r>
      <w:r>
        <w:rPr>
          <w:rFonts w:ascii="仿宋" w:eastAsia="仿宋" w:hAnsi="仿宋" w:hint="eastAsia"/>
          <w:snapToGrid w:val="0"/>
        </w:rPr>
        <w:t>为确保公平公正，严肃考风考纪，严格实行责任追究制。对在艺术类</w:t>
      </w:r>
      <w:r>
        <w:rPr>
          <w:rFonts w:ascii="仿宋" w:eastAsia="仿宋" w:hAnsi="仿宋" w:hint="eastAsia"/>
          <w:snapToGrid w:val="0"/>
        </w:rPr>
        <w:lastRenderedPageBreak/>
        <w:t>专业考试招生中被认定为违规的考生、工作人员及</w:t>
      </w:r>
      <w:r w:rsidR="007A065E">
        <w:rPr>
          <w:rFonts w:ascii="仿宋" w:eastAsia="仿宋" w:hAnsi="仿宋" w:hint="eastAsia"/>
          <w:snapToGrid w:val="0"/>
        </w:rPr>
        <w:t>院校</w:t>
      </w:r>
      <w:r>
        <w:rPr>
          <w:rFonts w:ascii="仿宋" w:eastAsia="仿宋" w:hAnsi="仿宋" w:hint="eastAsia"/>
          <w:snapToGrid w:val="0"/>
        </w:rPr>
        <w:t>，将按照《国家教育考试违规处理办法》(中华人民共和国教育部令第33号)、《普通高等学校招生违规行为处理暂行办法》(中华人民共和国教育部令第36号) 进行处理；如违规行为触犯了《中华人民共和国刑法修正案（九）》，将由司法机关依法追究刑事责任。</w:t>
      </w:r>
    </w:p>
    <w:p w:rsidR="00E21B43" w:rsidRDefault="00EC5AB8">
      <w:pPr>
        <w:spacing w:line="570" w:lineRule="exact"/>
        <w:ind w:firstLineChars="200" w:firstLine="624"/>
        <w:rPr>
          <w:rFonts w:ascii="仿宋" w:eastAsia="仿宋" w:hAnsi="仿宋"/>
          <w:snapToGrid w:val="0"/>
        </w:rPr>
      </w:pPr>
      <w:r w:rsidRPr="00EC5AB8">
        <w:rPr>
          <w:rFonts w:ascii="仿宋" w:eastAsia="仿宋" w:hAnsi="仿宋" w:hint="eastAsia"/>
          <w:snapToGrid w:val="0"/>
          <w:color w:val="000000"/>
        </w:rPr>
        <w:t>考生如有违反考试规定被认定有考试违纪行为的，取消该科目的考试成绩；被认定有考试作弊行为的，当年报名参加普通高考的各科、各阶段成绩无效</w:t>
      </w:r>
      <w:r w:rsidRPr="00EC5AB8">
        <w:rPr>
          <w:rFonts w:ascii="仿宋" w:eastAsia="仿宋" w:hAnsi="仿宋"/>
          <w:snapToGrid w:val="0"/>
          <w:color w:val="000000"/>
        </w:rPr>
        <w:t>(</w:t>
      </w:r>
      <w:r w:rsidRPr="00EC5AB8">
        <w:rPr>
          <w:rFonts w:ascii="仿宋" w:eastAsia="仿宋" w:hAnsi="仿宋" w:hint="eastAsia"/>
          <w:snapToGrid w:val="0"/>
          <w:color w:val="000000"/>
        </w:rPr>
        <w:t>包括艺术统考、艺术</w:t>
      </w:r>
      <w:r w:rsidR="000A3EC2">
        <w:rPr>
          <w:rFonts w:ascii="仿宋" w:eastAsia="仿宋" w:hAnsi="仿宋" w:hint="eastAsia"/>
          <w:snapToGrid w:val="0"/>
          <w:color w:val="000000"/>
        </w:rPr>
        <w:t>类专业</w:t>
      </w:r>
      <w:r w:rsidRPr="00EC5AB8">
        <w:rPr>
          <w:rFonts w:ascii="仿宋" w:eastAsia="仿宋" w:hAnsi="仿宋" w:hint="eastAsia"/>
          <w:snapToGrid w:val="0"/>
          <w:color w:val="000000"/>
        </w:rPr>
        <w:t>校考、普通高考文化考试、</w:t>
      </w:r>
      <w:proofErr w:type="gramStart"/>
      <w:r w:rsidRPr="00EC5AB8">
        <w:rPr>
          <w:rFonts w:ascii="仿宋" w:eastAsia="仿宋" w:hAnsi="仿宋"/>
          <w:snapToGrid w:val="0"/>
          <w:color w:val="000000"/>
        </w:rPr>
        <w:t>各类单招考</w:t>
      </w:r>
      <w:proofErr w:type="gramEnd"/>
      <w:r w:rsidRPr="00EC5AB8">
        <w:rPr>
          <w:rFonts w:ascii="仿宋" w:eastAsia="仿宋" w:hAnsi="仿宋"/>
          <w:snapToGrid w:val="0"/>
          <w:color w:val="000000"/>
        </w:rPr>
        <w:t>试</w:t>
      </w:r>
      <w:r w:rsidRPr="00EC5AB8">
        <w:rPr>
          <w:rFonts w:ascii="仿宋" w:eastAsia="仿宋" w:hAnsi="仿宋" w:hint="eastAsia"/>
          <w:snapToGrid w:val="0"/>
          <w:color w:val="000000"/>
        </w:rPr>
        <w:t>等)</w:t>
      </w:r>
      <w:r w:rsidR="002E2904">
        <w:rPr>
          <w:rFonts w:ascii="仿宋" w:eastAsia="仿宋" w:hAnsi="仿宋" w:hint="eastAsia"/>
          <w:snapToGrid w:val="0"/>
          <w:color w:val="000000"/>
        </w:rPr>
        <w:t>，</w:t>
      </w:r>
      <w:r w:rsidRPr="00EC5AB8">
        <w:rPr>
          <w:rFonts w:ascii="仿宋" w:eastAsia="仿宋" w:hAnsi="仿宋"/>
          <w:snapToGrid w:val="0"/>
          <w:color w:val="000000"/>
        </w:rPr>
        <w:t>同时取消当年普通高考报名和录取资格</w:t>
      </w:r>
      <w:r w:rsidRPr="00EC5AB8">
        <w:rPr>
          <w:rFonts w:ascii="仿宋" w:eastAsia="仿宋" w:hAnsi="仿宋" w:hint="eastAsia"/>
          <w:snapToGrid w:val="0"/>
          <w:color w:val="000000"/>
        </w:rPr>
        <w:t>，并将作弊事实记入国家</w:t>
      </w:r>
      <w:r w:rsidRPr="00EC5AB8">
        <w:rPr>
          <w:rFonts w:ascii="仿宋" w:eastAsia="仿宋" w:hAnsi="仿宋"/>
          <w:snapToGrid w:val="0"/>
          <w:color w:val="000000"/>
        </w:rPr>
        <w:t>教育考试</w:t>
      </w:r>
      <w:r w:rsidRPr="00EC5AB8">
        <w:rPr>
          <w:rFonts w:ascii="仿宋" w:eastAsia="仿宋" w:hAnsi="仿宋" w:hint="eastAsia"/>
          <w:snapToGrid w:val="0"/>
          <w:color w:val="000000"/>
        </w:rPr>
        <w:t>考生</w:t>
      </w:r>
      <w:r w:rsidRPr="00EC5AB8">
        <w:rPr>
          <w:rFonts w:ascii="仿宋" w:eastAsia="仿宋" w:hAnsi="仿宋"/>
          <w:snapToGrid w:val="0"/>
          <w:color w:val="000000"/>
        </w:rPr>
        <w:t>诚信</w:t>
      </w:r>
      <w:r w:rsidRPr="00EC5AB8">
        <w:rPr>
          <w:rFonts w:ascii="仿宋" w:eastAsia="仿宋" w:hAnsi="仿宋" w:hint="eastAsia"/>
          <w:snapToGrid w:val="0"/>
          <w:color w:val="000000"/>
        </w:rPr>
        <w:t>档案</w:t>
      </w:r>
      <w:r w:rsidR="00E21B43">
        <w:rPr>
          <w:rFonts w:ascii="仿宋" w:eastAsia="仿宋" w:hAnsi="仿宋" w:hint="eastAsia"/>
          <w:snapToGrid w:val="0"/>
        </w:rPr>
        <w:t>。</w:t>
      </w:r>
    </w:p>
    <w:p w:rsidR="00E21B43" w:rsidRDefault="00E21B43">
      <w:pPr>
        <w:pStyle w:val="a8"/>
        <w:widowControl w:val="0"/>
        <w:spacing w:before="0" w:after="0" w:line="570" w:lineRule="exact"/>
        <w:ind w:firstLineChars="200" w:firstLine="624"/>
        <w:jc w:val="both"/>
        <w:rPr>
          <w:rFonts w:ascii="黑体" w:eastAsia="黑体" w:hAnsi="黑体" w:cs="Times New Roman"/>
          <w:snapToGrid w:val="0"/>
          <w:kern w:val="2"/>
          <w:sz w:val="32"/>
          <w:szCs w:val="32"/>
        </w:rPr>
      </w:pPr>
      <w:r>
        <w:rPr>
          <w:rFonts w:ascii="黑体" w:eastAsia="黑体" w:hAnsi="黑体" w:cs="Times New Roman" w:hint="eastAsia"/>
          <w:snapToGrid w:val="0"/>
          <w:kern w:val="2"/>
          <w:sz w:val="32"/>
          <w:szCs w:val="32"/>
        </w:rPr>
        <w:t>六、其他</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（一）20</w:t>
      </w:r>
      <w:r w:rsidR="00355019">
        <w:rPr>
          <w:rFonts w:ascii="仿宋" w:eastAsia="仿宋" w:hAnsi="仿宋" w:hint="eastAsia"/>
          <w:snapToGrid w:val="0"/>
        </w:rPr>
        <w:t>20</w:t>
      </w:r>
      <w:r>
        <w:rPr>
          <w:rFonts w:ascii="仿宋" w:eastAsia="仿宋" w:hAnsi="仿宋" w:hint="eastAsia"/>
          <w:snapToGrid w:val="0"/>
        </w:rPr>
        <w:t>年我区艺术类专业考试招生按本通知规定执行。如教育部另有新的规定，按教育部规定执行。</w:t>
      </w:r>
    </w:p>
    <w:p w:rsidR="00E21B43" w:rsidRDefault="00E21B43">
      <w:pPr>
        <w:spacing w:line="570" w:lineRule="exact"/>
        <w:ind w:firstLineChars="200" w:firstLine="624"/>
        <w:rPr>
          <w:rFonts w:ascii="仿宋" w:eastAsia="仿宋" w:hAnsi="仿宋"/>
          <w:snapToGrid w:val="0"/>
        </w:rPr>
      </w:pPr>
      <w:r>
        <w:rPr>
          <w:rFonts w:ascii="仿宋" w:eastAsia="仿宋" w:hAnsi="仿宋" w:hint="eastAsia"/>
          <w:snapToGrid w:val="0"/>
        </w:rPr>
        <w:t>（二）本办法未尽事宜，参照我区普通高等学校招生工作规定执行。</w:t>
      </w:r>
      <w:bookmarkStart w:id="0" w:name="_GoBack"/>
      <w:bookmarkEnd w:id="0"/>
    </w:p>
    <w:p w:rsidR="00E21B43" w:rsidRDefault="00E21B43">
      <w:pPr>
        <w:spacing w:line="570" w:lineRule="exact"/>
        <w:rPr>
          <w:rFonts w:ascii="仿宋_GB2312" w:eastAsia="仿宋_GB2312" w:hAnsi="宋体"/>
          <w:snapToGrid w:val="0"/>
          <w:color w:val="000000"/>
          <w:kern w:val="0"/>
        </w:rPr>
      </w:pPr>
    </w:p>
    <w:sectPr w:rsidR="00E21B43" w:rsidSect="008B0072">
      <w:footerReference w:type="even" r:id="rId8"/>
      <w:footerReference w:type="default" r:id="rId9"/>
      <w:pgSz w:w="11906" w:h="16838"/>
      <w:pgMar w:top="2098" w:right="1588" w:bottom="1985" w:left="1588" w:header="851" w:footer="1701" w:gutter="0"/>
      <w:cols w:space="720"/>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5D" w:rsidRDefault="0053055D">
      <w:r>
        <w:separator/>
      </w:r>
    </w:p>
  </w:endnote>
  <w:endnote w:type="continuationSeparator" w:id="0">
    <w:p w:rsidR="0053055D" w:rsidRDefault="0053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43" w:rsidRDefault="00E21B43">
    <w:pPr>
      <w:pStyle w:val="a6"/>
      <w:rPr>
        <w:sz w:val="28"/>
        <w:szCs w:val="28"/>
      </w:rPr>
    </w:pPr>
    <w:r>
      <w:rPr>
        <w:rFonts w:hint="eastAsia"/>
        <w:sz w:val="28"/>
        <w:szCs w:val="28"/>
      </w:rPr>
      <w:t>—</w:t>
    </w:r>
    <w:r w:rsidR="00E77E0B">
      <w:rPr>
        <w:rFonts w:ascii="仿宋" w:eastAsia="仿宋" w:hAnsi="仿宋"/>
        <w:sz w:val="28"/>
        <w:szCs w:val="28"/>
      </w:rPr>
      <w:fldChar w:fldCharType="begin"/>
    </w:r>
    <w:r>
      <w:rPr>
        <w:rFonts w:ascii="仿宋" w:eastAsia="仿宋" w:hAnsi="仿宋"/>
        <w:sz w:val="28"/>
        <w:szCs w:val="28"/>
      </w:rPr>
      <w:instrText xml:space="preserve"> PAGE   \* MERGEFORMAT </w:instrText>
    </w:r>
    <w:r w:rsidR="00E77E0B">
      <w:rPr>
        <w:rFonts w:ascii="仿宋" w:eastAsia="仿宋" w:hAnsi="仿宋"/>
        <w:sz w:val="28"/>
        <w:szCs w:val="28"/>
      </w:rPr>
      <w:fldChar w:fldCharType="separate"/>
    </w:r>
    <w:r w:rsidR="000E1C56" w:rsidRPr="000E1C56">
      <w:rPr>
        <w:rFonts w:ascii="仿宋" w:eastAsia="仿宋" w:hAnsi="仿宋"/>
        <w:noProof/>
        <w:sz w:val="28"/>
        <w:szCs w:val="28"/>
        <w:lang w:val="zh-CN"/>
      </w:rPr>
      <w:t>6</w:t>
    </w:r>
    <w:r w:rsidR="00E77E0B">
      <w:rPr>
        <w:rFonts w:ascii="仿宋" w:eastAsia="仿宋" w:hAnsi="仿宋"/>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43" w:rsidRDefault="00E21B43">
    <w:pPr>
      <w:pStyle w:val="a6"/>
      <w:jc w:val="right"/>
      <w:rPr>
        <w:sz w:val="28"/>
        <w:szCs w:val="28"/>
      </w:rPr>
    </w:pPr>
    <w:r>
      <w:rPr>
        <w:rFonts w:hint="eastAsia"/>
        <w:sz w:val="28"/>
        <w:szCs w:val="28"/>
      </w:rPr>
      <w:t>—</w:t>
    </w:r>
    <w:r w:rsidR="00E77E0B">
      <w:rPr>
        <w:rFonts w:ascii="仿宋" w:eastAsia="仿宋" w:hAnsi="仿宋"/>
        <w:sz w:val="28"/>
        <w:szCs w:val="28"/>
      </w:rPr>
      <w:fldChar w:fldCharType="begin"/>
    </w:r>
    <w:r>
      <w:rPr>
        <w:rFonts w:ascii="仿宋" w:eastAsia="仿宋" w:hAnsi="仿宋"/>
        <w:sz w:val="28"/>
        <w:szCs w:val="28"/>
      </w:rPr>
      <w:instrText xml:space="preserve"> PAGE   \* MERGEFORMAT </w:instrText>
    </w:r>
    <w:r w:rsidR="00E77E0B">
      <w:rPr>
        <w:rFonts w:ascii="仿宋" w:eastAsia="仿宋" w:hAnsi="仿宋"/>
        <w:sz w:val="28"/>
        <w:szCs w:val="28"/>
      </w:rPr>
      <w:fldChar w:fldCharType="separate"/>
    </w:r>
    <w:r w:rsidR="000E1C56" w:rsidRPr="000E1C56">
      <w:rPr>
        <w:rFonts w:ascii="仿宋" w:eastAsia="仿宋" w:hAnsi="仿宋"/>
        <w:noProof/>
        <w:sz w:val="28"/>
        <w:szCs w:val="28"/>
        <w:lang w:val="zh-CN"/>
      </w:rPr>
      <w:t>7</w:t>
    </w:r>
    <w:r w:rsidR="00E77E0B">
      <w:rPr>
        <w:rFonts w:ascii="仿宋" w:eastAsia="仿宋" w:hAnsi="仿宋"/>
        <w:sz w:val="28"/>
        <w:szCs w:val="28"/>
      </w:rPr>
      <w:fldChar w:fldCharType="end"/>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5D" w:rsidRDefault="0053055D">
      <w:r>
        <w:separator/>
      </w:r>
    </w:p>
  </w:footnote>
  <w:footnote w:type="continuationSeparator" w:id="0">
    <w:p w:rsidR="0053055D" w:rsidRDefault="0053055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罗琳">
    <w15:presenceInfo w15:providerId="None" w15:userId="罗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D3"/>
    <w:rsid w:val="000007F6"/>
    <w:rsid w:val="000053D7"/>
    <w:rsid w:val="00005719"/>
    <w:rsid w:val="0000587A"/>
    <w:rsid w:val="00010F36"/>
    <w:rsid w:val="000153EF"/>
    <w:rsid w:val="0003645E"/>
    <w:rsid w:val="00040A25"/>
    <w:rsid w:val="0004635D"/>
    <w:rsid w:val="00057BB6"/>
    <w:rsid w:val="0006248D"/>
    <w:rsid w:val="00066038"/>
    <w:rsid w:val="00067458"/>
    <w:rsid w:val="00072AE7"/>
    <w:rsid w:val="00074FD3"/>
    <w:rsid w:val="000808E3"/>
    <w:rsid w:val="00080F30"/>
    <w:rsid w:val="00090399"/>
    <w:rsid w:val="00091CB7"/>
    <w:rsid w:val="00094EEC"/>
    <w:rsid w:val="0009570D"/>
    <w:rsid w:val="000A1554"/>
    <w:rsid w:val="000A3A61"/>
    <w:rsid w:val="000A3EC2"/>
    <w:rsid w:val="000A46D9"/>
    <w:rsid w:val="000A75F8"/>
    <w:rsid w:val="000B6FF6"/>
    <w:rsid w:val="000C4541"/>
    <w:rsid w:val="000D7EBC"/>
    <w:rsid w:val="000E1C56"/>
    <w:rsid w:val="000E5920"/>
    <w:rsid w:val="000F0041"/>
    <w:rsid w:val="000F1057"/>
    <w:rsid w:val="000F26D1"/>
    <w:rsid w:val="00100046"/>
    <w:rsid w:val="001003BD"/>
    <w:rsid w:val="00100EE5"/>
    <w:rsid w:val="00116FD7"/>
    <w:rsid w:val="00121EA0"/>
    <w:rsid w:val="00123DE5"/>
    <w:rsid w:val="0012474E"/>
    <w:rsid w:val="00124D06"/>
    <w:rsid w:val="001273E5"/>
    <w:rsid w:val="00130232"/>
    <w:rsid w:val="001318E5"/>
    <w:rsid w:val="0013247B"/>
    <w:rsid w:val="00136933"/>
    <w:rsid w:val="00152828"/>
    <w:rsid w:val="0016091E"/>
    <w:rsid w:val="00165A37"/>
    <w:rsid w:val="00167D83"/>
    <w:rsid w:val="00173E87"/>
    <w:rsid w:val="0017625C"/>
    <w:rsid w:val="00184703"/>
    <w:rsid w:val="001937E0"/>
    <w:rsid w:val="001973A4"/>
    <w:rsid w:val="001A2545"/>
    <w:rsid w:val="001A40DA"/>
    <w:rsid w:val="001B3D80"/>
    <w:rsid w:val="001B4364"/>
    <w:rsid w:val="001C00CC"/>
    <w:rsid w:val="001C1940"/>
    <w:rsid w:val="001C6560"/>
    <w:rsid w:val="001D3612"/>
    <w:rsid w:val="001E17F2"/>
    <w:rsid w:val="001E181F"/>
    <w:rsid w:val="001E20A6"/>
    <w:rsid w:val="001E2AF9"/>
    <w:rsid w:val="001E6774"/>
    <w:rsid w:val="001F1CEC"/>
    <w:rsid w:val="001F4B67"/>
    <w:rsid w:val="001F7F29"/>
    <w:rsid w:val="002026E6"/>
    <w:rsid w:val="00202B66"/>
    <w:rsid w:val="002076A7"/>
    <w:rsid w:val="002232AE"/>
    <w:rsid w:val="00227480"/>
    <w:rsid w:val="002312DC"/>
    <w:rsid w:val="00232FE7"/>
    <w:rsid w:val="002517CC"/>
    <w:rsid w:val="00256C5E"/>
    <w:rsid w:val="0026130C"/>
    <w:rsid w:val="002626B9"/>
    <w:rsid w:val="002646F7"/>
    <w:rsid w:val="00264969"/>
    <w:rsid w:val="0028289F"/>
    <w:rsid w:val="002905DC"/>
    <w:rsid w:val="00294C51"/>
    <w:rsid w:val="002A336C"/>
    <w:rsid w:val="002A6B67"/>
    <w:rsid w:val="002A6B72"/>
    <w:rsid w:val="002B4AEA"/>
    <w:rsid w:val="002B79BD"/>
    <w:rsid w:val="002D00A6"/>
    <w:rsid w:val="002E2904"/>
    <w:rsid w:val="002E2D7A"/>
    <w:rsid w:val="002E7EBC"/>
    <w:rsid w:val="002F3A61"/>
    <w:rsid w:val="002F4C2B"/>
    <w:rsid w:val="002F5862"/>
    <w:rsid w:val="002F5E87"/>
    <w:rsid w:val="003111FB"/>
    <w:rsid w:val="003119D6"/>
    <w:rsid w:val="003139D3"/>
    <w:rsid w:val="003220EE"/>
    <w:rsid w:val="003273DE"/>
    <w:rsid w:val="00327CBA"/>
    <w:rsid w:val="00333A42"/>
    <w:rsid w:val="00341DB1"/>
    <w:rsid w:val="00344BE4"/>
    <w:rsid w:val="00345F62"/>
    <w:rsid w:val="00347FFA"/>
    <w:rsid w:val="00351F5D"/>
    <w:rsid w:val="00355019"/>
    <w:rsid w:val="003579D5"/>
    <w:rsid w:val="00362BD8"/>
    <w:rsid w:val="00370DAD"/>
    <w:rsid w:val="00371BDF"/>
    <w:rsid w:val="003738A7"/>
    <w:rsid w:val="00374FC4"/>
    <w:rsid w:val="00377639"/>
    <w:rsid w:val="00385EFC"/>
    <w:rsid w:val="00391AA4"/>
    <w:rsid w:val="003C0FF3"/>
    <w:rsid w:val="003D0999"/>
    <w:rsid w:val="003D5B26"/>
    <w:rsid w:val="003E5F3C"/>
    <w:rsid w:val="0040464A"/>
    <w:rsid w:val="00405B98"/>
    <w:rsid w:val="00411898"/>
    <w:rsid w:val="0041406B"/>
    <w:rsid w:val="004166FD"/>
    <w:rsid w:val="00420F76"/>
    <w:rsid w:val="00432527"/>
    <w:rsid w:val="00433280"/>
    <w:rsid w:val="00437FDE"/>
    <w:rsid w:val="0044095B"/>
    <w:rsid w:val="004752CD"/>
    <w:rsid w:val="00477107"/>
    <w:rsid w:val="00485B1C"/>
    <w:rsid w:val="00486CD5"/>
    <w:rsid w:val="004941F5"/>
    <w:rsid w:val="00495EF5"/>
    <w:rsid w:val="004A08D5"/>
    <w:rsid w:val="004B4303"/>
    <w:rsid w:val="004B509C"/>
    <w:rsid w:val="004B6C91"/>
    <w:rsid w:val="004C094D"/>
    <w:rsid w:val="004E4B53"/>
    <w:rsid w:val="004E7C02"/>
    <w:rsid w:val="004F39B4"/>
    <w:rsid w:val="004F43AA"/>
    <w:rsid w:val="004F5D4A"/>
    <w:rsid w:val="004F5FC8"/>
    <w:rsid w:val="0051293F"/>
    <w:rsid w:val="0051446D"/>
    <w:rsid w:val="0051570C"/>
    <w:rsid w:val="00515F32"/>
    <w:rsid w:val="005272DB"/>
    <w:rsid w:val="00527A5E"/>
    <w:rsid w:val="0053055D"/>
    <w:rsid w:val="00534BD7"/>
    <w:rsid w:val="005425C3"/>
    <w:rsid w:val="00545448"/>
    <w:rsid w:val="005528C0"/>
    <w:rsid w:val="00557D9E"/>
    <w:rsid w:val="0056072F"/>
    <w:rsid w:val="00562130"/>
    <w:rsid w:val="0056650D"/>
    <w:rsid w:val="005709F2"/>
    <w:rsid w:val="005725DE"/>
    <w:rsid w:val="00576DBE"/>
    <w:rsid w:val="00581BA1"/>
    <w:rsid w:val="00591701"/>
    <w:rsid w:val="00591A97"/>
    <w:rsid w:val="005A0930"/>
    <w:rsid w:val="005A46F0"/>
    <w:rsid w:val="005A73FA"/>
    <w:rsid w:val="005B49D2"/>
    <w:rsid w:val="005C72F1"/>
    <w:rsid w:val="005D11DE"/>
    <w:rsid w:val="005D636B"/>
    <w:rsid w:val="005E4DE1"/>
    <w:rsid w:val="005E7E2A"/>
    <w:rsid w:val="005F3A74"/>
    <w:rsid w:val="0060422F"/>
    <w:rsid w:val="00611F1D"/>
    <w:rsid w:val="00620451"/>
    <w:rsid w:val="00624EEF"/>
    <w:rsid w:val="00634F68"/>
    <w:rsid w:val="00635F15"/>
    <w:rsid w:val="00637663"/>
    <w:rsid w:val="00643839"/>
    <w:rsid w:val="00646F47"/>
    <w:rsid w:val="0065034B"/>
    <w:rsid w:val="00651727"/>
    <w:rsid w:val="00660C05"/>
    <w:rsid w:val="00662D8D"/>
    <w:rsid w:val="00670C1B"/>
    <w:rsid w:val="00676AB6"/>
    <w:rsid w:val="00687731"/>
    <w:rsid w:val="006906CB"/>
    <w:rsid w:val="00693A50"/>
    <w:rsid w:val="00696084"/>
    <w:rsid w:val="006978C5"/>
    <w:rsid w:val="006A19B2"/>
    <w:rsid w:val="006B466F"/>
    <w:rsid w:val="006C6166"/>
    <w:rsid w:val="006C6A20"/>
    <w:rsid w:val="006D10A6"/>
    <w:rsid w:val="006D42FD"/>
    <w:rsid w:val="006E0505"/>
    <w:rsid w:val="006E51E8"/>
    <w:rsid w:val="006F4034"/>
    <w:rsid w:val="00700395"/>
    <w:rsid w:val="00701843"/>
    <w:rsid w:val="00703CA0"/>
    <w:rsid w:val="007058BE"/>
    <w:rsid w:val="0070607A"/>
    <w:rsid w:val="007200A9"/>
    <w:rsid w:val="00722EFC"/>
    <w:rsid w:val="00732AB0"/>
    <w:rsid w:val="00746126"/>
    <w:rsid w:val="00751E8F"/>
    <w:rsid w:val="007541F1"/>
    <w:rsid w:val="00760C31"/>
    <w:rsid w:val="007625CE"/>
    <w:rsid w:val="00767CB9"/>
    <w:rsid w:val="00782940"/>
    <w:rsid w:val="00790C15"/>
    <w:rsid w:val="007A065E"/>
    <w:rsid w:val="007B2D70"/>
    <w:rsid w:val="007C30B9"/>
    <w:rsid w:val="007E6FA0"/>
    <w:rsid w:val="008027B2"/>
    <w:rsid w:val="008040E1"/>
    <w:rsid w:val="0082713F"/>
    <w:rsid w:val="00830F25"/>
    <w:rsid w:val="0083130C"/>
    <w:rsid w:val="00831401"/>
    <w:rsid w:val="00833BC9"/>
    <w:rsid w:val="00842E32"/>
    <w:rsid w:val="008441A9"/>
    <w:rsid w:val="00846CD9"/>
    <w:rsid w:val="00865390"/>
    <w:rsid w:val="00866216"/>
    <w:rsid w:val="00867D06"/>
    <w:rsid w:val="00871856"/>
    <w:rsid w:val="0087210B"/>
    <w:rsid w:val="00872B0B"/>
    <w:rsid w:val="008757D0"/>
    <w:rsid w:val="00881D71"/>
    <w:rsid w:val="00887766"/>
    <w:rsid w:val="008A0A10"/>
    <w:rsid w:val="008A13D1"/>
    <w:rsid w:val="008A3D88"/>
    <w:rsid w:val="008A4E9C"/>
    <w:rsid w:val="008B0072"/>
    <w:rsid w:val="008B5880"/>
    <w:rsid w:val="008B7F95"/>
    <w:rsid w:val="008C6214"/>
    <w:rsid w:val="008C7238"/>
    <w:rsid w:val="008D59AD"/>
    <w:rsid w:val="008E56DD"/>
    <w:rsid w:val="008E5DA1"/>
    <w:rsid w:val="008E6484"/>
    <w:rsid w:val="008F05DE"/>
    <w:rsid w:val="008F35B3"/>
    <w:rsid w:val="008F65FD"/>
    <w:rsid w:val="008F751F"/>
    <w:rsid w:val="008F7F1F"/>
    <w:rsid w:val="00910023"/>
    <w:rsid w:val="00931E14"/>
    <w:rsid w:val="0093687D"/>
    <w:rsid w:val="0095130E"/>
    <w:rsid w:val="009655E9"/>
    <w:rsid w:val="00980041"/>
    <w:rsid w:val="0098477F"/>
    <w:rsid w:val="00984950"/>
    <w:rsid w:val="00985BD1"/>
    <w:rsid w:val="009B60B5"/>
    <w:rsid w:val="009C7768"/>
    <w:rsid w:val="009D2436"/>
    <w:rsid w:val="009E202B"/>
    <w:rsid w:val="009E57A9"/>
    <w:rsid w:val="009F33C7"/>
    <w:rsid w:val="009F3FB3"/>
    <w:rsid w:val="009F5B4B"/>
    <w:rsid w:val="00A01EC8"/>
    <w:rsid w:val="00A03814"/>
    <w:rsid w:val="00A04F6C"/>
    <w:rsid w:val="00A04FE3"/>
    <w:rsid w:val="00A060BD"/>
    <w:rsid w:val="00A077E9"/>
    <w:rsid w:val="00A1100F"/>
    <w:rsid w:val="00A1245C"/>
    <w:rsid w:val="00A26241"/>
    <w:rsid w:val="00A476BA"/>
    <w:rsid w:val="00A615D8"/>
    <w:rsid w:val="00A76FBF"/>
    <w:rsid w:val="00A858EF"/>
    <w:rsid w:val="00A90ECE"/>
    <w:rsid w:val="00A92F81"/>
    <w:rsid w:val="00A94C36"/>
    <w:rsid w:val="00A97FDE"/>
    <w:rsid w:val="00AA266B"/>
    <w:rsid w:val="00AA3FE1"/>
    <w:rsid w:val="00AB1E51"/>
    <w:rsid w:val="00AB24C1"/>
    <w:rsid w:val="00AC0E64"/>
    <w:rsid w:val="00AC1100"/>
    <w:rsid w:val="00AD090F"/>
    <w:rsid w:val="00AD0AAE"/>
    <w:rsid w:val="00AE195F"/>
    <w:rsid w:val="00AE4A73"/>
    <w:rsid w:val="00AF3525"/>
    <w:rsid w:val="00AF48DF"/>
    <w:rsid w:val="00AF6211"/>
    <w:rsid w:val="00B0284B"/>
    <w:rsid w:val="00B21729"/>
    <w:rsid w:val="00B22C5B"/>
    <w:rsid w:val="00B23977"/>
    <w:rsid w:val="00B2717B"/>
    <w:rsid w:val="00B32089"/>
    <w:rsid w:val="00B324CD"/>
    <w:rsid w:val="00B3519C"/>
    <w:rsid w:val="00B40E65"/>
    <w:rsid w:val="00B43840"/>
    <w:rsid w:val="00B52332"/>
    <w:rsid w:val="00B60871"/>
    <w:rsid w:val="00B61FF7"/>
    <w:rsid w:val="00B70C5A"/>
    <w:rsid w:val="00B74704"/>
    <w:rsid w:val="00B8245A"/>
    <w:rsid w:val="00B860FF"/>
    <w:rsid w:val="00BA217F"/>
    <w:rsid w:val="00BA3449"/>
    <w:rsid w:val="00BA4973"/>
    <w:rsid w:val="00BA54E1"/>
    <w:rsid w:val="00BA6F99"/>
    <w:rsid w:val="00BC2E96"/>
    <w:rsid w:val="00BC4822"/>
    <w:rsid w:val="00BC714A"/>
    <w:rsid w:val="00BE57AA"/>
    <w:rsid w:val="00BE6B92"/>
    <w:rsid w:val="00C02638"/>
    <w:rsid w:val="00C03E3A"/>
    <w:rsid w:val="00C1298D"/>
    <w:rsid w:val="00C12FA9"/>
    <w:rsid w:val="00C3403B"/>
    <w:rsid w:val="00C50E53"/>
    <w:rsid w:val="00C660E0"/>
    <w:rsid w:val="00C67724"/>
    <w:rsid w:val="00C74E43"/>
    <w:rsid w:val="00C74F68"/>
    <w:rsid w:val="00C974D3"/>
    <w:rsid w:val="00CA2D10"/>
    <w:rsid w:val="00CA3D90"/>
    <w:rsid w:val="00CA620E"/>
    <w:rsid w:val="00CC1C10"/>
    <w:rsid w:val="00CC5403"/>
    <w:rsid w:val="00CC6390"/>
    <w:rsid w:val="00CD294A"/>
    <w:rsid w:val="00CD78F2"/>
    <w:rsid w:val="00CE2141"/>
    <w:rsid w:val="00CF097F"/>
    <w:rsid w:val="00CF667B"/>
    <w:rsid w:val="00D02950"/>
    <w:rsid w:val="00D03BAD"/>
    <w:rsid w:val="00D05F4F"/>
    <w:rsid w:val="00D22B09"/>
    <w:rsid w:val="00D2307D"/>
    <w:rsid w:val="00D27DC9"/>
    <w:rsid w:val="00D30CA6"/>
    <w:rsid w:val="00D36DF3"/>
    <w:rsid w:val="00D476A8"/>
    <w:rsid w:val="00D6017E"/>
    <w:rsid w:val="00D66EFE"/>
    <w:rsid w:val="00D7678C"/>
    <w:rsid w:val="00D7733C"/>
    <w:rsid w:val="00D7751F"/>
    <w:rsid w:val="00D80259"/>
    <w:rsid w:val="00D96DD9"/>
    <w:rsid w:val="00D97A2B"/>
    <w:rsid w:val="00DA0AC3"/>
    <w:rsid w:val="00DA0DAE"/>
    <w:rsid w:val="00DB27CC"/>
    <w:rsid w:val="00DB7349"/>
    <w:rsid w:val="00DC45D5"/>
    <w:rsid w:val="00DC4A56"/>
    <w:rsid w:val="00DC66F8"/>
    <w:rsid w:val="00DE0568"/>
    <w:rsid w:val="00DE4070"/>
    <w:rsid w:val="00E02080"/>
    <w:rsid w:val="00E1738E"/>
    <w:rsid w:val="00E17EB2"/>
    <w:rsid w:val="00E21B43"/>
    <w:rsid w:val="00E30170"/>
    <w:rsid w:val="00E33473"/>
    <w:rsid w:val="00E33E70"/>
    <w:rsid w:val="00E37269"/>
    <w:rsid w:val="00E441A1"/>
    <w:rsid w:val="00E550C1"/>
    <w:rsid w:val="00E6029A"/>
    <w:rsid w:val="00E61285"/>
    <w:rsid w:val="00E655AB"/>
    <w:rsid w:val="00E66778"/>
    <w:rsid w:val="00E73BF4"/>
    <w:rsid w:val="00E73F4A"/>
    <w:rsid w:val="00E76E18"/>
    <w:rsid w:val="00E77CBF"/>
    <w:rsid w:val="00E77E0B"/>
    <w:rsid w:val="00E81232"/>
    <w:rsid w:val="00E84CBB"/>
    <w:rsid w:val="00E8545C"/>
    <w:rsid w:val="00E86F76"/>
    <w:rsid w:val="00E95688"/>
    <w:rsid w:val="00EA52E5"/>
    <w:rsid w:val="00EB1C74"/>
    <w:rsid w:val="00EB3EFD"/>
    <w:rsid w:val="00EC26B6"/>
    <w:rsid w:val="00EC5AB8"/>
    <w:rsid w:val="00ED2CAF"/>
    <w:rsid w:val="00ED6836"/>
    <w:rsid w:val="00ED7CD3"/>
    <w:rsid w:val="00EE2A73"/>
    <w:rsid w:val="00EF1976"/>
    <w:rsid w:val="00EF1A59"/>
    <w:rsid w:val="00EF1ADD"/>
    <w:rsid w:val="00F178E9"/>
    <w:rsid w:val="00F25B21"/>
    <w:rsid w:val="00F3209D"/>
    <w:rsid w:val="00F328B0"/>
    <w:rsid w:val="00F41C1F"/>
    <w:rsid w:val="00F47D3E"/>
    <w:rsid w:val="00F5492A"/>
    <w:rsid w:val="00F553D3"/>
    <w:rsid w:val="00F60FA0"/>
    <w:rsid w:val="00F77873"/>
    <w:rsid w:val="00F77892"/>
    <w:rsid w:val="00F81A4F"/>
    <w:rsid w:val="00F903BC"/>
    <w:rsid w:val="00F942A7"/>
    <w:rsid w:val="00F95CC4"/>
    <w:rsid w:val="00FC2D03"/>
    <w:rsid w:val="00FC2DBC"/>
    <w:rsid w:val="00FC55DE"/>
    <w:rsid w:val="00FD039F"/>
    <w:rsid w:val="00FD336B"/>
    <w:rsid w:val="00FD5836"/>
    <w:rsid w:val="00FD5FB5"/>
    <w:rsid w:val="00FE13B9"/>
    <w:rsid w:val="00FE13D0"/>
    <w:rsid w:val="00FE15AB"/>
    <w:rsid w:val="00FF322A"/>
    <w:rsid w:val="00FF4768"/>
    <w:rsid w:val="00FF6740"/>
    <w:rsid w:val="00FF7CD6"/>
    <w:rsid w:val="03F661C2"/>
    <w:rsid w:val="09CA642A"/>
    <w:rsid w:val="171B77E5"/>
    <w:rsid w:val="23FE1025"/>
    <w:rsid w:val="45B5431D"/>
    <w:rsid w:val="488D57A4"/>
    <w:rsid w:val="5AF05F42"/>
    <w:rsid w:val="5E354629"/>
    <w:rsid w:val="60684D98"/>
    <w:rsid w:val="62DA4B8E"/>
    <w:rsid w:val="63556DFB"/>
    <w:rsid w:val="6FB85308"/>
    <w:rsid w:val="7574242E"/>
    <w:rsid w:val="78BF7211"/>
    <w:rsid w:val="7F05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Strong"/>
    <w:uiPriority w:val="22"/>
    <w:qFormat/>
    <w:rPr>
      <w:b/>
      <w:bCs/>
    </w:rPr>
  </w:style>
  <w:style w:type="character" w:customStyle="1" w:styleId="Char">
    <w:name w:val="页眉 Char"/>
    <w:link w:val="a5"/>
    <w:uiPriority w:val="99"/>
    <w:rPr>
      <w:rFonts w:ascii="Times New Roman" w:eastAsia="方正仿宋简体" w:hAnsi="Times New Roman"/>
      <w:kern w:val="2"/>
      <w:sz w:val="18"/>
      <w:szCs w:val="18"/>
    </w:rPr>
  </w:style>
  <w:style w:type="character" w:customStyle="1" w:styleId="Char0">
    <w:name w:val="页脚 Char"/>
    <w:link w:val="a6"/>
    <w:uiPriority w:val="99"/>
    <w:rPr>
      <w:rFonts w:ascii="Times New Roman" w:eastAsia="方正仿宋简体" w:hAnsi="Times New Roman"/>
      <w:kern w:val="2"/>
      <w:sz w:val="18"/>
      <w:szCs w:val="18"/>
    </w:rPr>
  </w:style>
  <w:style w:type="character" w:customStyle="1" w:styleId="Char1">
    <w:name w:val="批注框文本 Char"/>
    <w:link w:val="a7"/>
    <w:uiPriority w:val="99"/>
    <w:semiHidden/>
    <w:rPr>
      <w:rFonts w:ascii="Times New Roman" w:eastAsia="方正仿宋简体" w:hAnsi="Times New Roman"/>
      <w:kern w:val="2"/>
      <w:sz w:val="18"/>
      <w:szCs w:val="18"/>
    </w:rPr>
  </w:style>
  <w:style w:type="paragraph" w:styleId="a7">
    <w:name w:val="Balloon Text"/>
    <w:basedOn w:val="a"/>
    <w:link w:val="Char1"/>
    <w:uiPriority w:val="99"/>
    <w:unhideWhenUsed/>
    <w:rPr>
      <w:sz w:val="18"/>
      <w:szCs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80" w:after="180"/>
      <w:jc w:val="left"/>
    </w:pPr>
    <w:rPr>
      <w:rFonts w:ascii="宋体" w:eastAsia="宋体" w:hAnsi="宋体" w:cs="宋体"/>
      <w:kern w:val="0"/>
      <w:sz w:val="24"/>
      <w:szCs w:val="24"/>
    </w:rPr>
  </w:style>
  <w:style w:type="paragraph" w:styleId="a6">
    <w:name w:val="footer"/>
    <w:basedOn w:val="a"/>
    <w:link w:val="Char0"/>
    <w:uiPriority w:val="99"/>
    <w:unhideWhenUsed/>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方正仿宋简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Strong"/>
    <w:uiPriority w:val="22"/>
    <w:qFormat/>
    <w:rPr>
      <w:b/>
      <w:bCs/>
    </w:rPr>
  </w:style>
  <w:style w:type="character" w:customStyle="1" w:styleId="Char">
    <w:name w:val="页眉 Char"/>
    <w:link w:val="a5"/>
    <w:uiPriority w:val="99"/>
    <w:rPr>
      <w:rFonts w:ascii="Times New Roman" w:eastAsia="方正仿宋简体" w:hAnsi="Times New Roman"/>
      <w:kern w:val="2"/>
      <w:sz w:val="18"/>
      <w:szCs w:val="18"/>
    </w:rPr>
  </w:style>
  <w:style w:type="character" w:customStyle="1" w:styleId="Char0">
    <w:name w:val="页脚 Char"/>
    <w:link w:val="a6"/>
    <w:uiPriority w:val="99"/>
    <w:rPr>
      <w:rFonts w:ascii="Times New Roman" w:eastAsia="方正仿宋简体" w:hAnsi="Times New Roman"/>
      <w:kern w:val="2"/>
      <w:sz w:val="18"/>
      <w:szCs w:val="18"/>
    </w:rPr>
  </w:style>
  <w:style w:type="character" w:customStyle="1" w:styleId="Char1">
    <w:name w:val="批注框文本 Char"/>
    <w:link w:val="a7"/>
    <w:uiPriority w:val="99"/>
    <w:semiHidden/>
    <w:rPr>
      <w:rFonts w:ascii="Times New Roman" w:eastAsia="方正仿宋简体" w:hAnsi="Times New Roman"/>
      <w:kern w:val="2"/>
      <w:sz w:val="18"/>
      <w:szCs w:val="18"/>
    </w:rPr>
  </w:style>
  <w:style w:type="paragraph" w:styleId="a7">
    <w:name w:val="Balloon Text"/>
    <w:basedOn w:val="a"/>
    <w:link w:val="Char1"/>
    <w:uiPriority w:val="99"/>
    <w:unhideWhenUsed/>
    <w:rPr>
      <w:sz w:val="18"/>
      <w:szCs w:val="18"/>
    </w:rPr>
  </w:style>
  <w:style w:type="paragraph" w:styleId="a5">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80" w:after="180"/>
      <w:jc w:val="left"/>
    </w:pPr>
    <w:rPr>
      <w:rFonts w:ascii="宋体" w:eastAsia="宋体" w:hAnsi="宋体" w:cs="宋体"/>
      <w:kern w:val="0"/>
      <w:sz w:val="24"/>
      <w:szCs w:val="24"/>
    </w:rPr>
  </w:style>
  <w:style w:type="paragraph" w:styleId="a6">
    <w:name w:val="footer"/>
    <w:basedOn w:val="a"/>
    <w:link w:val="Char0"/>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C379-430C-41EB-BB76-A2C7A60E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501</Words>
  <Characters>2862</Characters>
  <Application>Microsoft Office Word</Application>
  <DocSecurity>0</DocSecurity>
  <Lines>23</Lines>
  <Paragraphs>6</Paragraphs>
  <ScaleCrop>false</ScaleCrop>
  <Company>Hewlett-Packard Company</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韦民伟</cp:lastModifiedBy>
  <cp:revision>3</cp:revision>
  <cp:lastPrinted>2018-12-07T02:14:00Z</cp:lastPrinted>
  <dcterms:created xsi:type="dcterms:W3CDTF">2019-12-23T10:07:00Z</dcterms:created>
  <dcterms:modified xsi:type="dcterms:W3CDTF">2019-12-23T10:08:00Z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