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28" w:rsidRDefault="00090E28" w:rsidP="00090E28">
      <w:pPr>
        <w:rPr>
          <w:rFonts w:ascii="黑体" w:eastAsia="黑体" w:cs="黑体" w:hint="eastAsia"/>
          <w:b/>
          <w:bCs/>
          <w:sz w:val="30"/>
          <w:szCs w:val="30"/>
        </w:rPr>
      </w:pPr>
      <w:r>
        <w:rPr>
          <w:rFonts w:ascii="黑体" w:eastAsia="黑体" w:cs="黑体" w:hint="eastAsia"/>
          <w:b/>
          <w:bCs/>
          <w:sz w:val="30"/>
          <w:szCs w:val="30"/>
        </w:rPr>
        <w:t>附件二：</w:t>
      </w:r>
    </w:p>
    <w:p w:rsidR="00090E28" w:rsidRDefault="00090E28" w:rsidP="00090E28">
      <w:pPr>
        <w:jc w:val="center"/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cs="黑体" w:hint="eastAsia"/>
          <w:b/>
          <w:bCs/>
          <w:sz w:val="30"/>
          <w:szCs w:val="30"/>
        </w:rPr>
        <w:t>浙江工商大学高水平篮球测试项目及评分标准</w:t>
      </w:r>
    </w:p>
    <w:p w:rsidR="00090E28" w:rsidRDefault="00090E28" w:rsidP="00090E28">
      <w:pPr>
        <w:spacing w:line="380" w:lineRule="exact"/>
        <w:ind w:firstLineChars="196" w:firstLine="472"/>
        <w:rPr>
          <w:rFonts w:ascii="宋体" w:hAnsi="宋体" w:cs="宋体" w:hint="eastAsia"/>
          <w:b/>
          <w:bCs/>
          <w:sz w:val="24"/>
          <w:szCs w:val="24"/>
        </w:rPr>
      </w:pPr>
    </w:p>
    <w:p w:rsidR="00090E28" w:rsidRPr="009C1ECB" w:rsidRDefault="00090E28" w:rsidP="00090E28">
      <w:pPr>
        <w:spacing w:line="380" w:lineRule="exact"/>
        <w:ind w:firstLineChars="196" w:firstLine="472"/>
        <w:rPr>
          <w:rFonts w:ascii="宋体" w:hint="eastAsia"/>
          <w:b/>
          <w:bCs/>
          <w:color w:val="000000"/>
          <w:sz w:val="24"/>
          <w:szCs w:val="24"/>
        </w:rPr>
      </w:pPr>
      <w:r w:rsidRPr="009C1ECB">
        <w:rPr>
          <w:rFonts w:ascii="宋体" w:hAnsi="宋体" w:cs="宋体" w:hint="eastAsia"/>
          <w:b/>
          <w:bCs/>
          <w:color w:val="000000"/>
          <w:sz w:val="24"/>
          <w:szCs w:val="24"/>
        </w:rPr>
        <w:t>一、身体素质部分（25分）</w:t>
      </w:r>
    </w:p>
    <w:p w:rsidR="00090E28" w:rsidRPr="009C1ECB" w:rsidRDefault="00090E28" w:rsidP="00090E28">
      <w:pPr>
        <w:spacing w:line="380" w:lineRule="exact"/>
        <w:ind w:firstLineChars="200" w:firstLine="480"/>
        <w:rPr>
          <w:rFonts w:ascii="宋体" w:hint="eastAsia"/>
          <w:color w:val="000000"/>
          <w:sz w:val="24"/>
          <w:szCs w:val="24"/>
        </w:rPr>
      </w:pPr>
      <w:r w:rsidRPr="009C1ECB">
        <w:rPr>
          <w:rFonts w:ascii="宋体" w:hAnsi="宋体" w:cs="宋体" w:hint="eastAsia"/>
          <w:color w:val="000000"/>
          <w:sz w:val="24"/>
          <w:szCs w:val="24"/>
        </w:rPr>
        <w:t>单脚起跳助跑摸高（25分），以绝对摸高值计分，见评分表。</w:t>
      </w:r>
    </w:p>
    <w:p w:rsidR="00090E28" w:rsidRPr="009C1ECB" w:rsidRDefault="00090E28" w:rsidP="00090E28">
      <w:pPr>
        <w:spacing w:line="380" w:lineRule="exact"/>
        <w:ind w:firstLineChars="196" w:firstLine="472"/>
        <w:rPr>
          <w:rFonts w:ascii="宋体" w:hAnsi="宋体" w:cs="宋体" w:hint="eastAsia"/>
          <w:b/>
          <w:bCs/>
          <w:color w:val="000000"/>
          <w:sz w:val="24"/>
          <w:szCs w:val="24"/>
        </w:rPr>
      </w:pPr>
    </w:p>
    <w:p w:rsidR="00090E28" w:rsidRPr="009C1ECB" w:rsidRDefault="00090E28" w:rsidP="00090E28">
      <w:pPr>
        <w:spacing w:line="380" w:lineRule="exact"/>
        <w:ind w:firstLineChars="196" w:firstLine="472"/>
        <w:rPr>
          <w:rFonts w:ascii="宋体" w:hint="eastAsia"/>
          <w:b/>
          <w:bCs/>
          <w:color w:val="000000"/>
          <w:sz w:val="24"/>
          <w:szCs w:val="24"/>
        </w:rPr>
      </w:pPr>
      <w:r w:rsidRPr="009C1ECB">
        <w:rPr>
          <w:rFonts w:ascii="宋体" w:hAnsi="宋体" w:cs="宋体" w:hint="eastAsia"/>
          <w:b/>
          <w:bCs/>
          <w:color w:val="000000"/>
          <w:sz w:val="24"/>
          <w:szCs w:val="24"/>
        </w:rPr>
        <w:t>二、基本技术部分（25分）</w:t>
      </w:r>
    </w:p>
    <w:p w:rsidR="00090E28" w:rsidRPr="009C1ECB" w:rsidRDefault="00090E28" w:rsidP="00090E28">
      <w:pPr>
        <w:spacing w:line="380" w:lineRule="exact"/>
        <w:ind w:firstLineChars="196" w:firstLine="472"/>
        <w:rPr>
          <w:rFonts w:ascii="宋体" w:hint="eastAsia"/>
          <w:b/>
          <w:bCs/>
          <w:color w:val="000000"/>
          <w:sz w:val="24"/>
          <w:szCs w:val="24"/>
        </w:rPr>
      </w:pPr>
      <w:r w:rsidRPr="009C1ECB">
        <w:rPr>
          <w:rFonts w:ascii="宋体" w:hAnsi="宋体" w:cs="宋体" w:hint="eastAsia"/>
          <w:b/>
          <w:bCs/>
          <w:color w:val="000000"/>
          <w:sz w:val="24"/>
          <w:szCs w:val="24"/>
        </w:rPr>
        <w:t>（一）半场左右手运球上篮（10分），以完成速度计分，见图与篮球评分表</w:t>
      </w:r>
    </w:p>
    <w:p w:rsidR="00090E28" w:rsidRDefault="00090E28" w:rsidP="00090E28">
      <w:pPr>
        <w:ind w:firstLineChars="750" w:firstLine="1575"/>
        <w:rPr>
          <w:rFonts w:hint="eastAsia"/>
        </w:rPr>
      </w:pPr>
      <w:r>
        <w:rPr>
          <w:noProof/>
        </w:rPr>
        <w:drawing>
          <wp:inline distT="0" distB="0" distL="0" distR="0">
            <wp:extent cx="1295400" cy="1314450"/>
            <wp:effectExtent l="19050" t="0" r="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37" t="15549" r="3482" b="18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090E28" w:rsidRDefault="00090E28" w:rsidP="00090E28">
      <w:pPr>
        <w:spacing w:line="380" w:lineRule="exact"/>
        <w:ind w:firstLineChars="245" w:firstLine="590"/>
        <w:rPr>
          <w:rFonts w:ascii="宋体" w:hAnsi="宋体" w:cs="宋体"/>
          <w:b/>
          <w:bCs/>
          <w:sz w:val="24"/>
          <w:szCs w:val="24"/>
        </w:rPr>
      </w:pPr>
    </w:p>
    <w:p w:rsidR="00090E28" w:rsidRDefault="00090E28" w:rsidP="00090E28">
      <w:pPr>
        <w:spacing w:line="380" w:lineRule="exact"/>
        <w:ind w:firstLineChars="245" w:firstLine="590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（二）一分钟投</w:t>
      </w:r>
      <w:r w:rsidRPr="009C1ECB">
        <w:rPr>
          <w:rFonts w:ascii="宋体" w:hAnsi="宋体" w:cs="宋体" w:hint="eastAsia"/>
          <w:b/>
          <w:bCs/>
          <w:color w:val="000000"/>
          <w:sz w:val="24"/>
          <w:szCs w:val="24"/>
        </w:rPr>
        <w:t>篮（15分）</w:t>
      </w:r>
    </w:p>
    <w:p w:rsidR="00090E28" w:rsidRDefault="00090E28" w:rsidP="00090E28">
      <w:pPr>
        <w:ind w:firstLineChars="750" w:firstLine="1575"/>
        <w:rPr>
          <w:rFonts w:hint="eastAsia"/>
        </w:rPr>
      </w:pPr>
      <w:r>
        <w:rPr>
          <w:noProof/>
        </w:rPr>
        <w:drawing>
          <wp:inline distT="0" distB="0" distL="0" distR="0">
            <wp:extent cx="1295400" cy="1314450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37" t="15549" r="3482" b="18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28" w:rsidRDefault="00090E28" w:rsidP="00090E28">
      <w:pPr>
        <w:spacing w:line="36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1.在一分钟之内</w:t>
      </w:r>
      <w:proofErr w:type="gramStart"/>
      <w:r>
        <w:rPr>
          <w:rFonts w:ascii="宋体" w:hAnsi="宋体" w:cs="宋体" w:hint="eastAsia"/>
          <w:sz w:val="24"/>
          <w:szCs w:val="24"/>
        </w:rPr>
        <w:t>自抢自</w:t>
      </w:r>
      <w:proofErr w:type="gramEnd"/>
      <w:r>
        <w:rPr>
          <w:rFonts w:ascii="宋体" w:hAnsi="宋体" w:cs="宋体" w:hint="eastAsia"/>
          <w:sz w:val="24"/>
          <w:szCs w:val="24"/>
        </w:rPr>
        <w:t>投，以命中次数多少计分。</w:t>
      </w:r>
    </w:p>
    <w:p w:rsidR="00090E28" w:rsidRDefault="00090E28" w:rsidP="00090E28">
      <w:pPr>
        <w:spacing w:line="360" w:lineRule="exact"/>
        <w:ind w:firstLineChars="200" w:firstLine="480"/>
        <w:rPr>
          <w:rFonts w:ascii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投篮区域：以端线的中点为圆心，以</w:t>
      </w:r>
      <w:smartTag w:uri="urn:schemas-microsoft-com:office:smarttags" w:element="chmetcnv">
        <w:smartTagPr>
          <w:attr w:name="UnitName" w:val="米"/>
          <w:attr w:name="SourceValue" w:val="5.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cs="宋体" w:hint="eastAsia"/>
            <w:sz w:val="24"/>
            <w:szCs w:val="24"/>
          </w:rPr>
          <w:t>5.8米</w:t>
        </w:r>
      </w:smartTag>
      <w:r>
        <w:rPr>
          <w:rFonts w:ascii="宋体" w:hAnsi="宋体" w:cs="宋体" w:hint="eastAsia"/>
          <w:sz w:val="24"/>
          <w:szCs w:val="24"/>
        </w:rPr>
        <w:t>为半径画圆的以外区域。见图与评分表。</w:t>
      </w:r>
    </w:p>
    <w:p w:rsidR="00090E28" w:rsidRDefault="00090E28" w:rsidP="00090E28">
      <w:pPr>
        <w:spacing w:line="360" w:lineRule="exact"/>
        <w:ind w:firstLineChars="196" w:firstLine="472"/>
        <w:rPr>
          <w:rFonts w:ascii="宋体" w:hAnsi="宋体" w:cs="宋体" w:hint="eastAsia"/>
          <w:b/>
          <w:bCs/>
          <w:sz w:val="24"/>
          <w:szCs w:val="24"/>
        </w:rPr>
      </w:pPr>
    </w:p>
    <w:p w:rsidR="00090E28" w:rsidRDefault="00090E28" w:rsidP="00090E28">
      <w:pPr>
        <w:spacing w:line="360" w:lineRule="exact"/>
        <w:ind w:firstLineChars="196" w:firstLine="472"/>
        <w:rPr>
          <w:rFonts w:ascii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三、实战部分（50分）</w:t>
      </w:r>
    </w:p>
    <w:p w:rsidR="00090E28" w:rsidRDefault="00090E28" w:rsidP="00090E28">
      <w:pPr>
        <w:spacing w:line="360" w:lineRule="exact"/>
        <w:ind w:firstLineChars="200" w:firstLine="480"/>
        <w:rPr>
          <w:rFonts w:ascii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比赛采用四节制，每人上场均不少于1节，不超过3节。主要从战术意识（20分）、防守能力（15分）和进攻能力（15分）进行评定。分好、中、一般、差四个等级，评分标准如下表：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1"/>
        <w:gridCol w:w="1718"/>
        <w:gridCol w:w="1718"/>
        <w:gridCol w:w="1717"/>
        <w:gridCol w:w="1688"/>
      </w:tblGrid>
      <w:tr w:rsidR="00090E28" w:rsidRPr="00F55F82" w:rsidTr="00891929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实战内容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好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中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一般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差</w:t>
            </w:r>
          </w:p>
        </w:tc>
      </w:tr>
      <w:tr w:rsidR="00090E28" w:rsidRPr="00F55F82" w:rsidTr="00891929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战术意识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20~18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17~14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13~11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10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分及以下</w:t>
            </w:r>
          </w:p>
        </w:tc>
      </w:tr>
      <w:tr w:rsidR="00090E28" w:rsidRPr="00F55F82" w:rsidTr="00891929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防守能力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15~13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12~10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9~7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6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分及以下</w:t>
            </w:r>
          </w:p>
        </w:tc>
      </w:tr>
      <w:tr w:rsidR="00090E28" w:rsidRPr="00F55F82" w:rsidTr="00891929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 w:hint="eastAsia"/>
                <w:bCs/>
                <w:sz w:val="24"/>
                <w:szCs w:val="24"/>
              </w:rPr>
              <w:t>进攻能力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15~13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12~10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9~7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Pr="00F55F82" w:rsidRDefault="00090E28" w:rsidP="00090E28">
            <w:pPr>
              <w:spacing w:beforeLines="50"/>
              <w:jc w:val="center"/>
              <w:rPr>
                <w:rFonts w:cs="宋体"/>
                <w:bCs/>
                <w:sz w:val="24"/>
                <w:szCs w:val="24"/>
              </w:rPr>
            </w:pPr>
            <w:r w:rsidRPr="00F55F82">
              <w:rPr>
                <w:rFonts w:cs="宋体"/>
                <w:bCs/>
                <w:sz w:val="24"/>
                <w:szCs w:val="24"/>
              </w:rPr>
              <w:t>6</w:t>
            </w:r>
            <w:r w:rsidRPr="00F55F82">
              <w:rPr>
                <w:rFonts w:cs="宋体" w:hint="eastAsia"/>
                <w:bCs/>
                <w:sz w:val="24"/>
                <w:szCs w:val="24"/>
              </w:rPr>
              <w:t>分及以下</w:t>
            </w:r>
          </w:p>
        </w:tc>
      </w:tr>
    </w:tbl>
    <w:p w:rsidR="00090E28" w:rsidRDefault="00090E28" w:rsidP="00090E28">
      <w:pPr>
        <w:spacing w:beforeLines="50"/>
        <w:jc w:val="center"/>
        <w:rPr>
          <w:rFonts w:cs="宋体"/>
          <w:b/>
          <w:bCs/>
          <w:sz w:val="24"/>
          <w:szCs w:val="24"/>
        </w:rPr>
      </w:pPr>
      <w:r>
        <w:rPr>
          <w:rFonts w:cs="宋体" w:hint="eastAsia"/>
          <w:b/>
          <w:bCs/>
          <w:sz w:val="32"/>
          <w:szCs w:val="32"/>
        </w:rPr>
        <w:lastRenderedPageBreak/>
        <w:t>附</w:t>
      </w:r>
      <w:r>
        <w:rPr>
          <w:rFonts w:cs="宋体" w:hint="eastAsia"/>
          <w:b/>
          <w:bCs/>
          <w:sz w:val="32"/>
          <w:szCs w:val="32"/>
        </w:rPr>
        <w:t>3</w:t>
      </w:r>
      <w:r>
        <w:rPr>
          <w:rFonts w:cs="宋体" w:hint="eastAsia"/>
          <w:b/>
          <w:bCs/>
          <w:sz w:val="32"/>
          <w:szCs w:val="32"/>
        </w:rPr>
        <w:t>：浙江工商大学篮球测试评分表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"/>
        <w:gridCol w:w="911"/>
        <w:gridCol w:w="910"/>
        <w:gridCol w:w="911"/>
        <w:gridCol w:w="910"/>
        <w:gridCol w:w="911"/>
        <w:gridCol w:w="910"/>
        <w:gridCol w:w="911"/>
        <w:gridCol w:w="911"/>
      </w:tblGrid>
      <w:tr w:rsidR="00090E28" w:rsidTr="00891929">
        <w:trPr>
          <w:trHeight w:val="329"/>
          <w:jc w:val="center"/>
        </w:trPr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助跑摸高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投篮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运球上篮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  <w:r>
              <w:rPr>
                <w:rFonts w:ascii="宋体" w:hAnsi="宋体" w:hint="eastAsia"/>
                <w:sz w:val="24"/>
                <w:szCs w:val="24"/>
              </w:rPr>
              <w:t>(m)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  <w:r>
              <w:rPr>
                <w:rFonts w:ascii="宋体" w:hAnsi="宋体" w:hint="eastAsia"/>
                <w:sz w:val="24"/>
                <w:szCs w:val="24"/>
              </w:rPr>
              <w:t>(m)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男(中)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女(中)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  <w:r>
              <w:rPr>
                <w:rFonts w:ascii="宋体" w:hAnsi="宋体" w:hint="eastAsia"/>
                <w:sz w:val="24"/>
                <w:szCs w:val="24"/>
              </w:rPr>
              <w:t>(s)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  <w:r>
              <w:rPr>
                <w:rFonts w:ascii="宋体" w:hAnsi="宋体" w:hint="eastAsia"/>
                <w:sz w:val="24"/>
                <w:szCs w:val="24"/>
              </w:rPr>
              <w:t>(s)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2.85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27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2.84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27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2.83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2.82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2.81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2.79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2.77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2.72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2.68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90E28" w:rsidTr="00891929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2.64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34</w:t>
            </w:r>
            <w:r>
              <w:rPr>
                <w:rFonts w:ascii="宋体" w:hAnsi="宋体" w:cs="宋体" w:hint="eastAsia"/>
                <w:sz w:val="24"/>
                <w:szCs w:val="24"/>
              </w:rPr>
              <w:t>〞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8" w:rsidRDefault="00090E28" w:rsidP="00891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</w:tbl>
    <w:p w:rsidR="00090E28" w:rsidRDefault="00090E28" w:rsidP="00090E28">
      <w:pPr>
        <w:rPr>
          <w:rFonts w:ascii="黑体" w:eastAsia="黑体" w:cs="黑体" w:hint="eastAsia"/>
          <w:b/>
          <w:bCs/>
          <w:sz w:val="30"/>
          <w:szCs w:val="30"/>
        </w:rPr>
      </w:pPr>
    </w:p>
    <w:p w:rsidR="00090E28" w:rsidRDefault="00090E28" w:rsidP="00090E28">
      <w:pPr>
        <w:rPr>
          <w:rFonts w:ascii="黑体" w:eastAsia="黑体" w:cs="黑体" w:hint="eastAsia"/>
          <w:b/>
          <w:bCs/>
          <w:sz w:val="30"/>
          <w:szCs w:val="30"/>
        </w:rPr>
      </w:pPr>
    </w:p>
    <w:p w:rsidR="00781FED" w:rsidRDefault="00781FED"/>
    <w:sectPr w:rsidR="00781FED" w:rsidSect="0078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E28"/>
    <w:rsid w:val="00090E28"/>
    <w:rsid w:val="0078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0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chsi</dc:creator>
  <cp:lastModifiedBy>chsi</cp:lastModifiedBy>
  <cp:revision>1</cp:revision>
  <dcterms:created xsi:type="dcterms:W3CDTF">2017-04-26T01:07:00Z</dcterms:created>
  <dcterms:modified xsi:type="dcterms:W3CDTF">2017-04-26T01:07:00Z</dcterms:modified>
</cp:coreProperties>
</file>